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35" w:rsidRDefault="00454B35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ascii="Segoe UI" w:hAnsi="Segoe UI" w:cs="Segoe UI"/>
          <w:b/>
        </w:rPr>
      </w:pPr>
    </w:p>
    <w:p w:rsidR="00400C35" w:rsidRPr="00FE60CF" w:rsidRDefault="00400C35" w:rsidP="001E5540">
      <w:pPr>
        <w:rPr>
          <w:rFonts w:ascii="Segoe UI" w:hAnsi="Segoe UI" w:cs="Segoe UI"/>
          <w:b/>
        </w:rPr>
      </w:pPr>
    </w:p>
    <w:p w:rsidR="004E0EAD" w:rsidRPr="005C6802" w:rsidRDefault="004E0EAD" w:rsidP="004E0EAD">
      <w:pPr>
        <w:autoSpaceDE w:val="0"/>
        <w:autoSpaceDN w:val="0"/>
        <w:adjustRightInd w:val="0"/>
        <w:jc w:val="center"/>
        <w:rPr>
          <w:sz w:val="32"/>
          <w:szCs w:val="28"/>
        </w:rPr>
      </w:pPr>
      <w:r w:rsidRPr="005C6802">
        <w:rPr>
          <w:sz w:val="32"/>
          <w:szCs w:val="28"/>
        </w:rPr>
        <w:t>Отчуждение недвижимого имущества, принадлежащего несовершеннолетнему</w:t>
      </w:r>
    </w:p>
    <w:p w:rsidR="004E0EAD" w:rsidRPr="005C6802" w:rsidRDefault="004E0EAD" w:rsidP="004E0EAD">
      <w:pPr>
        <w:ind w:firstLine="851"/>
        <w:jc w:val="center"/>
        <w:rPr>
          <w:color w:val="000000"/>
          <w:szCs w:val="28"/>
        </w:rPr>
      </w:pPr>
    </w:p>
    <w:p w:rsidR="004E0EAD" w:rsidRPr="005C6802" w:rsidRDefault="004E0EAD" w:rsidP="004E0EAD">
      <w:pPr>
        <w:ind w:firstLine="851"/>
        <w:rPr>
          <w:color w:val="000000"/>
          <w:szCs w:val="28"/>
        </w:rPr>
      </w:pPr>
      <w:r w:rsidRPr="005C6802">
        <w:rPr>
          <w:color w:val="000000"/>
          <w:szCs w:val="28"/>
        </w:rPr>
        <w:t>Отчуждение имущества несовершеннолетнего ребенка возможно, но закон устанавливает для такой процедуры ряд существенных ограничений.</w:t>
      </w:r>
    </w:p>
    <w:p w:rsidR="004E0EAD" w:rsidRPr="005C6802" w:rsidRDefault="004E0EAD" w:rsidP="004E0EAD">
      <w:pPr>
        <w:ind w:firstLine="851"/>
        <w:jc w:val="both"/>
        <w:rPr>
          <w:color w:val="000000"/>
          <w:szCs w:val="28"/>
        </w:rPr>
      </w:pPr>
      <w:r w:rsidRPr="005C6802">
        <w:rPr>
          <w:color w:val="000000"/>
          <w:szCs w:val="28"/>
        </w:rPr>
        <w:t xml:space="preserve">Если речь идёт об отчуждении имущества несовершеннолетних, следует обратить внимание на следующие ограничения: </w:t>
      </w:r>
    </w:p>
    <w:p w:rsidR="004E0EAD" w:rsidRPr="005C6802" w:rsidRDefault="004E0EAD" w:rsidP="004E0EAD">
      <w:pPr>
        <w:tabs>
          <w:tab w:val="left" w:pos="567"/>
        </w:tabs>
        <w:ind w:firstLine="851"/>
        <w:jc w:val="both"/>
        <w:rPr>
          <w:color w:val="000000"/>
          <w:szCs w:val="28"/>
        </w:rPr>
      </w:pPr>
      <w:r w:rsidRPr="005C6802">
        <w:rPr>
          <w:color w:val="000000"/>
          <w:szCs w:val="28"/>
        </w:rPr>
        <w:t>- устанавливается требование о получении согласия органа опеки и попечительства при распоряжении имуществом несовершеннолетнего;</w:t>
      </w:r>
    </w:p>
    <w:p w:rsidR="004E0EAD" w:rsidRPr="005C6802" w:rsidRDefault="004E0EAD" w:rsidP="004E0EAD">
      <w:pPr>
        <w:tabs>
          <w:tab w:val="left" w:pos="567"/>
        </w:tabs>
        <w:ind w:firstLine="851"/>
        <w:jc w:val="both"/>
        <w:rPr>
          <w:color w:val="000000"/>
          <w:szCs w:val="28"/>
        </w:rPr>
      </w:pPr>
      <w:r w:rsidRPr="005C6802">
        <w:rPr>
          <w:color w:val="000000"/>
          <w:szCs w:val="28"/>
        </w:rPr>
        <w:t>- за несовершеннолетних, не достигших четырнадцати лет (малолетних), действуют только их родители, усыновители или опекуны;</w:t>
      </w:r>
    </w:p>
    <w:p w:rsidR="004E0EAD" w:rsidRPr="005C6802" w:rsidRDefault="004E0EAD" w:rsidP="004E0EAD">
      <w:pPr>
        <w:tabs>
          <w:tab w:val="left" w:pos="567"/>
        </w:tabs>
        <w:ind w:firstLine="851"/>
        <w:jc w:val="both"/>
        <w:rPr>
          <w:color w:val="000000"/>
          <w:szCs w:val="28"/>
        </w:rPr>
      </w:pPr>
      <w:r w:rsidRPr="005C6802">
        <w:rPr>
          <w:color w:val="000000"/>
          <w:szCs w:val="28"/>
        </w:rPr>
        <w:t xml:space="preserve">- несовершеннолетние в возрасте от четырнадцати до восемнадцати лет совершают сделки, направленные на отчуждение недвижимого имущества, с письменного согласия своих законных представителей - родителей, усыновителей или попечителя. </w:t>
      </w:r>
    </w:p>
    <w:p w:rsidR="004E0EAD" w:rsidRPr="005C6802" w:rsidRDefault="004E0EAD" w:rsidP="004E0EAD">
      <w:pPr>
        <w:ind w:firstLine="851"/>
        <w:jc w:val="both"/>
        <w:rPr>
          <w:color w:val="000000"/>
          <w:szCs w:val="28"/>
        </w:rPr>
      </w:pPr>
      <w:bookmarkStart w:id="0" w:name="dst100163"/>
      <w:bookmarkEnd w:id="0"/>
      <w:r w:rsidRPr="005C6802">
        <w:rPr>
          <w:color w:val="000000"/>
          <w:szCs w:val="28"/>
        </w:rPr>
        <w:t>Если недвижимое имущество принадлежит несовершеннолетнему гражданину или гражданину, признанному ограниченно дееспособным, то сделки по отчуждению подлежат нотариальному удостоверению.</w:t>
      </w:r>
    </w:p>
    <w:p w:rsidR="004E0EAD" w:rsidRPr="005C6802" w:rsidRDefault="004E0EAD" w:rsidP="004E0EAD">
      <w:pPr>
        <w:ind w:firstLine="851"/>
        <w:jc w:val="both"/>
        <w:rPr>
          <w:color w:val="000000"/>
          <w:szCs w:val="28"/>
        </w:rPr>
      </w:pPr>
      <w:r w:rsidRPr="005C6802">
        <w:rPr>
          <w:color w:val="000000"/>
          <w:szCs w:val="28"/>
        </w:rPr>
        <w:t>Подать документы на государственную регистрацию возможно в любом офисе МФЦ.</w:t>
      </w:r>
    </w:p>
    <w:p w:rsidR="00111808" w:rsidRPr="005C6802" w:rsidRDefault="00111808" w:rsidP="00111808">
      <w:pPr>
        <w:pStyle w:val="ConsPlusNormal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7D6326" w:rsidRPr="005C6802" w:rsidRDefault="007D6326" w:rsidP="00111808">
      <w:pPr>
        <w:pStyle w:val="ConsPlusNormal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C6802" w:rsidRPr="005C6802" w:rsidRDefault="005C6802" w:rsidP="005C6802">
      <w:pPr>
        <w:ind w:firstLine="709"/>
        <w:jc w:val="right"/>
        <w:rPr>
          <w:shd w:val="clear" w:color="auto" w:fill="FFFFFF"/>
        </w:rPr>
      </w:pPr>
      <w:r w:rsidRPr="005C6802">
        <w:rPr>
          <w:shd w:val="clear" w:color="auto" w:fill="FFFFFF"/>
        </w:rPr>
        <w:t xml:space="preserve">Межмуниципальный Куйбышевский отдел </w:t>
      </w:r>
    </w:p>
    <w:p w:rsidR="005C6802" w:rsidRPr="005C6802" w:rsidRDefault="005C6802" w:rsidP="005C6802">
      <w:pPr>
        <w:ind w:firstLine="709"/>
        <w:jc w:val="right"/>
        <w:rPr>
          <w:sz w:val="26"/>
          <w:szCs w:val="26"/>
        </w:rPr>
      </w:pPr>
      <w:r w:rsidRPr="005C6802">
        <w:rPr>
          <w:shd w:val="clear" w:color="auto" w:fill="FFFFFF"/>
        </w:rPr>
        <w:t>Управления Росреестра по Новосибирской области</w:t>
      </w:r>
    </w:p>
    <w:p w:rsidR="005C6802" w:rsidRDefault="005C6802" w:rsidP="005C6802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053153" w:rsidRPr="005C6802" w:rsidRDefault="00C97311" w:rsidP="00C97311">
      <w:pPr>
        <w:jc w:val="both"/>
        <w:rPr>
          <w:rFonts w:ascii="Segoe UI" w:hAnsi="Segoe UI" w:cs="Segoe UI"/>
          <w:color w:val="0000FF"/>
          <w:sz w:val="18"/>
          <w:szCs w:val="18"/>
          <w:u w:val="single"/>
        </w:rPr>
      </w:pPr>
      <w:r w:rsidRPr="005C6802">
        <w:rPr>
          <w:rFonts w:ascii="Segoe UI" w:hAnsi="Segoe UI" w:cs="Segoe UI"/>
          <w:sz w:val="18"/>
          <w:szCs w:val="18"/>
        </w:rPr>
        <w:t xml:space="preserve"> </w:t>
      </w:r>
    </w:p>
    <w:sectPr w:rsidR="00053153" w:rsidRPr="005C6802" w:rsidSect="0050355F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1B2" w:rsidRDefault="008521B2">
      <w:r>
        <w:separator/>
      </w:r>
    </w:p>
  </w:endnote>
  <w:endnote w:type="continuationSeparator" w:id="0">
    <w:p w:rsidR="008521B2" w:rsidRDefault="008521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1B2" w:rsidRDefault="008521B2">
      <w:r>
        <w:separator/>
      </w:r>
    </w:p>
  </w:footnote>
  <w:footnote w:type="continuationSeparator" w:id="0">
    <w:p w:rsidR="008521B2" w:rsidRDefault="008521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C6802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3in;height:3in" o:bullet="t"/>
    </w:pict>
  </w:numPicBullet>
  <w:numPicBullet w:numPicBulletId="1">
    <w:pict>
      <v:shape id="_x0000_i1045" type="#_x0000_t75" style="width:3in;height:3in" o:bullet="t"/>
    </w:pict>
  </w:numPicBullet>
  <w:numPicBullet w:numPicBulletId="2">
    <w:pict>
      <v:shape id="_x0000_i1046" type="#_x0000_t75" style="width:3in;height:3in" o:bullet="t"/>
    </w:pict>
  </w:numPicBullet>
  <w:numPicBullet w:numPicBulletId="3">
    <w:pict>
      <v:shape id="_x0000_i1047" type="#_x0000_t75" style="width:3in;height:3in" o:bullet="t"/>
    </w:pict>
  </w:numPicBullet>
  <w:numPicBullet w:numPicBulletId="4">
    <w:pict>
      <v:shape id="_x0000_i1048" type="#_x0000_t75" style="width:3in;height:3in" o:bullet="t"/>
    </w:pict>
  </w:numPicBullet>
  <w:numPicBullet w:numPicBulletId="5">
    <w:pict>
      <v:shape id="_x0000_i1049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426C8"/>
    <w:rsid w:val="00046024"/>
    <w:rsid w:val="000525FE"/>
    <w:rsid w:val="00053153"/>
    <w:rsid w:val="00064266"/>
    <w:rsid w:val="00073CAE"/>
    <w:rsid w:val="00087D1C"/>
    <w:rsid w:val="000A2A7D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C5A80"/>
    <w:rsid w:val="001D31DD"/>
    <w:rsid w:val="001D78B2"/>
    <w:rsid w:val="001E5540"/>
    <w:rsid w:val="001F2191"/>
    <w:rsid w:val="002015CE"/>
    <w:rsid w:val="00201EA2"/>
    <w:rsid w:val="0020556C"/>
    <w:rsid w:val="00207E78"/>
    <w:rsid w:val="00213606"/>
    <w:rsid w:val="00217F2E"/>
    <w:rsid w:val="00221064"/>
    <w:rsid w:val="0024334A"/>
    <w:rsid w:val="00266BA7"/>
    <w:rsid w:val="00293A45"/>
    <w:rsid w:val="002D505D"/>
    <w:rsid w:val="002D6A33"/>
    <w:rsid w:val="002F07BA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00C35"/>
    <w:rsid w:val="00441B38"/>
    <w:rsid w:val="00454B35"/>
    <w:rsid w:val="00460E6D"/>
    <w:rsid w:val="00472C15"/>
    <w:rsid w:val="004A551F"/>
    <w:rsid w:val="004B34EB"/>
    <w:rsid w:val="004B7E4E"/>
    <w:rsid w:val="004C7131"/>
    <w:rsid w:val="004E0EAD"/>
    <w:rsid w:val="004E42A0"/>
    <w:rsid w:val="004E7AF6"/>
    <w:rsid w:val="004F0710"/>
    <w:rsid w:val="004F50F4"/>
    <w:rsid w:val="0050355F"/>
    <w:rsid w:val="00506044"/>
    <w:rsid w:val="0053131D"/>
    <w:rsid w:val="00551401"/>
    <w:rsid w:val="005544EE"/>
    <w:rsid w:val="0055667C"/>
    <w:rsid w:val="005744EF"/>
    <w:rsid w:val="005A45D7"/>
    <w:rsid w:val="005A5E4E"/>
    <w:rsid w:val="005B11C3"/>
    <w:rsid w:val="005C167E"/>
    <w:rsid w:val="005C6802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1350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21B2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63E6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82E1D"/>
    <w:rsid w:val="00A962A0"/>
    <w:rsid w:val="00AB60DD"/>
    <w:rsid w:val="00AC141B"/>
    <w:rsid w:val="00AF602F"/>
    <w:rsid w:val="00B35206"/>
    <w:rsid w:val="00B42159"/>
    <w:rsid w:val="00B5068A"/>
    <w:rsid w:val="00B5200F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17E2"/>
    <w:rsid w:val="00B95C86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76FA2"/>
    <w:rsid w:val="00C80062"/>
    <w:rsid w:val="00C9544C"/>
    <w:rsid w:val="00C97311"/>
    <w:rsid w:val="00CA1435"/>
    <w:rsid w:val="00CA387F"/>
    <w:rsid w:val="00CC41F5"/>
    <w:rsid w:val="00CE0CBD"/>
    <w:rsid w:val="00CE5E77"/>
    <w:rsid w:val="00CE68CC"/>
    <w:rsid w:val="00CF5448"/>
    <w:rsid w:val="00CF616D"/>
    <w:rsid w:val="00D03F53"/>
    <w:rsid w:val="00D24277"/>
    <w:rsid w:val="00D41A97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62755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1169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1152</CharactersWithSpaces>
  <SharedDoc>false</SharedDoc>
  <HLinks>
    <vt:vector size="30" baseType="variant">
      <vt:variant>
        <vt:i4>1376363</vt:i4>
      </vt:variant>
      <vt:variant>
        <vt:i4>12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9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458822</vt:i4>
      </vt:variant>
      <vt:variant>
        <vt:i4>6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  <vt:variant>
        <vt:i4>4653097</vt:i4>
      </vt:variant>
      <vt:variant>
        <vt:i4>3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7274606</vt:i4>
      </vt:variant>
      <vt:variant>
        <vt:i4>0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2021-04-02T06:25:00Z</dcterms:created>
  <dcterms:modified xsi:type="dcterms:W3CDTF">2021-04-02T06:25:00Z</dcterms:modified>
</cp:coreProperties>
</file>