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4A" w:rsidRDefault="004532D5" w:rsidP="001D07B3">
      <w:pPr>
        <w:spacing w:after="0" w:line="240" w:lineRule="auto"/>
        <w:rPr>
          <w:rFonts w:ascii="Times New Roman" w:hAnsi="Times New Roman"/>
          <w:sz w:val="28"/>
          <w:szCs w:val="28"/>
        </w:rPr>
      </w:pPr>
      <w:r>
        <w:tab/>
      </w:r>
      <w:r>
        <w:tab/>
      </w:r>
      <w:r>
        <w:tab/>
      </w:r>
      <w:r>
        <w:tab/>
      </w:r>
      <w:r>
        <w:tab/>
      </w:r>
      <w:r>
        <w:tab/>
      </w:r>
      <w:r>
        <w:tab/>
      </w:r>
      <w:r>
        <w:tab/>
      </w:r>
      <w:r>
        <w:tab/>
      </w:r>
    </w:p>
    <w:p w:rsidR="004532D5" w:rsidRPr="001D07B3" w:rsidRDefault="004532D5" w:rsidP="001D07B3">
      <w:pPr>
        <w:spacing w:after="0" w:line="240" w:lineRule="exact"/>
        <w:ind w:left="1418"/>
        <w:jc w:val="both"/>
        <w:rPr>
          <w:rFonts w:ascii="Times New Roman" w:hAnsi="Times New Roman"/>
          <w:sz w:val="28"/>
          <w:szCs w:val="28"/>
        </w:rPr>
      </w:pPr>
      <w:r w:rsidRPr="00CD7694">
        <w:rPr>
          <w:rFonts w:ascii="Times New Roman" w:hAnsi="Times New Roman"/>
          <w:sz w:val="28"/>
          <w:szCs w:val="28"/>
        </w:rPr>
        <w:tab/>
      </w:r>
      <w:r w:rsidRPr="00CD7694">
        <w:rPr>
          <w:rFonts w:ascii="Times New Roman" w:hAnsi="Times New Roman"/>
          <w:sz w:val="28"/>
          <w:szCs w:val="28"/>
        </w:rPr>
        <w:tab/>
      </w:r>
      <w:r w:rsidRPr="0044754A">
        <w:rPr>
          <w:rFonts w:ascii="Times New Roman" w:hAnsi="Times New Roman"/>
          <w:b/>
          <w:sz w:val="28"/>
          <w:szCs w:val="28"/>
        </w:rPr>
        <w:t>ИНФОРМАЦИЯ ПРОКУРОРА</w:t>
      </w:r>
    </w:p>
    <w:p w:rsidR="00F848AA" w:rsidRDefault="00F848AA" w:rsidP="001D07B3">
      <w:pPr>
        <w:tabs>
          <w:tab w:val="left" w:pos="9637"/>
        </w:tabs>
        <w:spacing w:after="0" w:line="240" w:lineRule="auto"/>
        <w:ind w:right="-2"/>
        <w:jc w:val="both"/>
        <w:rPr>
          <w:rFonts w:ascii="Times New Roman" w:hAnsi="Times New Roman"/>
          <w:sz w:val="28"/>
          <w:szCs w:val="28"/>
        </w:rPr>
      </w:pPr>
    </w:p>
    <w:p w:rsidR="004532D5" w:rsidRPr="004532D5" w:rsidRDefault="004532D5" w:rsidP="004532D5">
      <w:pPr>
        <w:pStyle w:val="ConsPlusNormal"/>
        <w:numPr>
          <w:ilvl w:val="0"/>
          <w:numId w:val="1"/>
        </w:numPr>
        <w:jc w:val="center"/>
        <w:rPr>
          <w:rFonts w:ascii="Times New Roman" w:hAnsi="Times New Roman" w:cs="Times New Roman"/>
          <w:sz w:val="28"/>
          <w:szCs w:val="28"/>
        </w:rPr>
      </w:pPr>
      <w:r w:rsidRPr="00623EBD">
        <w:rPr>
          <w:rFonts w:ascii="Times New Roman" w:hAnsi="Times New Roman" w:cs="Times New Roman"/>
          <w:b/>
          <w:bCs/>
          <w:sz w:val="28"/>
          <w:szCs w:val="28"/>
        </w:rPr>
        <w:t>Детям-сиротам и детям, оставшимся без попечения родителей, жилое помещение предоставляется с правом оформления регистрации по месту жительства</w:t>
      </w:r>
      <w:r>
        <w:rPr>
          <w:rFonts w:ascii="Times New Roman" w:hAnsi="Times New Roman" w:cs="Times New Roman"/>
          <w:b/>
          <w:bCs/>
          <w:sz w:val="28"/>
          <w:szCs w:val="28"/>
        </w:rPr>
        <w:t>.</w:t>
      </w:r>
    </w:p>
    <w:p w:rsidR="004532D5" w:rsidRPr="00623EBD" w:rsidRDefault="004532D5" w:rsidP="004532D5">
      <w:pPr>
        <w:pStyle w:val="ConsPlusNormal"/>
        <w:ind w:left="540"/>
        <w:rPr>
          <w:rFonts w:ascii="Times New Roman" w:hAnsi="Times New Roman" w:cs="Times New Roman"/>
          <w:sz w:val="28"/>
          <w:szCs w:val="28"/>
        </w:rPr>
      </w:pPr>
    </w:p>
    <w:p w:rsidR="004532D5" w:rsidRPr="004532D5" w:rsidRDefault="004532D5" w:rsidP="004532D5">
      <w:pPr>
        <w:pStyle w:val="ConsPlusNormal"/>
        <w:ind w:firstLine="540"/>
        <w:jc w:val="both"/>
        <w:rPr>
          <w:rFonts w:ascii="Times New Roman" w:hAnsi="Times New Roman" w:cs="Times New Roman"/>
          <w:sz w:val="28"/>
          <w:szCs w:val="28"/>
        </w:rPr>
      </w:pPr>
      <w:proofErr w:type="gramStart"/>
      <w:r w:rsidRPr="004532D5">
        <w:rPr>
          <w:rFonts w:ascii="Times New Roman" w:hAnsi="Times New Roman" w:cs="Times New Roman"/>
          <w:sz w:val="28"/>
          <w:szCs w:val="28"/>
        </w:rPr>
        <w:t>Положениями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предусмотрено однократное обеспечение детей-сирот и лиц из их числа жилыми помещениями для постоянного проживания с последующим исключением этого помещения из специализированного жилищного фонда и заключением с такими гражданами договора социального найма.</w:t>
      </w:r>
      <w:proofErr w:type="gramEnd"/>
    </w:p>
    <w:p w:rsidR="004532D5" w:rsidRPr="004532D5" w:rsidRDefault="004532D5" w:rsidP="004532D5">
      <w:pPr>
        <w:pStyle w:val="ConsPlusNormal"/>
        <w:ind w:firstLine="540"/>
        <w:jc w:val="both"/>
        <w:rPr>
          <w:rFonts w:ascii="Times New Roman" w:hAnsi="Times New Roman" w:cs="Times New Roman"/>
          <w:sz w:val="28"/>
          <w:szCs w:val="28"/>
        </w:rPr>
      </w:pPr>
      <w:r w:rsidRPr="004532D5">
        <w:rPr>
          <w:rFonts w:ascii="Times New Roman" w:hAnsi="Times New Roman" w:cs="Times New Roman"/>
          <w:sz w:val="28"/>
          <w:szCs w:val="28"/>
        </w:rPr>
        <w:t>Однако в ряде случаев территориальные подразделения ФМС России отказывают детям-сиротам и лицам из их числа в регистрации по месту жительства в жилом помещении специализированного жилищного фонда, рассматривая такое жилое помещение как предоставленное для временного проживания. Таким образом, дети-сироты и лица из их числа получают регистрацию по месту пребывания (временную регистрацию) сроком на пять лет.</w:t>
      </w:r>
    </w:p>
    <w:p w:rsidR="004532D5" w:rsidRPr="004532D5" w:rsidRDefault="004532D5" w:rsidP="004532D5">
      <w:pPr>
        <w:pStyle w:val="ConsPlusNormal"/>
        <w:ind w:firstLine="540"/>
        <w:jc w:val="both"/>
        <w:rPr>
          <w:rFonts w:ascii="Times New Roman" w:hAnsi="Times New Roman" w:cs="Times New Roman"/>
          <w:sz w:val="28"/>
          <w:szCs w:val="28"/>
        </w:rPr>
      </w:pPr>
      <w:proofErr w:type="gramStart"/>
      <w:r w:rsidRPr="004532D5">
        <w:rPr>
          <w:rFonts w:ascii="Times New Roman" w:hAnsi="Times New Roman" w:cs="Times New Roman"/>
          <w:sz w:val="28"/>
          <w:szCs w:val="28"/>
        </w:rPr>
        <w:t>Вместе с тем статьей 2 Закона РФ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установлено, что местом жительства является, в том числе жилое помещение специализированного жилищного фонда либо другое жилое помещение, в которых гражданин постоянно или преимущественно проживает в качестве собственника, по договору найма</w:t>
      </w:r>
      <w:proofErr w:type="gramEnd"/>
      <w:r w:rsidRPr="004532D5">
        <w:rPr>
          <w:rFonts w:ascii="Times New Roman" w:hAnsi="Times New Roman" w:cs="Times New Roman"/>
          <w:sz w:val="28"/>
          <w:szCs w:val="28"/>
        </w:rPr>
        <w:t xml:space="preserve"> (поднайма), по договору найма специализированного жилого помещения либо на других основаниях, предусмотренных законодательством, и в которых он зарегистрирован по месту жительства.</w:t>
      </w:r>
    </w:p>
    <w:p w:rsidR="004532D5" w:rsidRPr="004532D5" w:rsidRDefault="004532D5" w:rsidP="004532D5">
      <w:pPr>
        <w:pStyle w:val="ConsPlusNormal"/>
        <w:ind w:firstLine="540"/>
        <w:jc w:val="both"/>
        <w:rPr>
          <w:rFonts w:ascii="Times New Roman" w:hAnsi="Times New Roman" w:cs="Times New Roman"/>
          <w:sz w:val="28"/>
          <w:szCs w:val="28"/>
        </w:rPr>
      </w:pPr>
      <w:r w:rsidRPr="004532D5">
        <w:rPr>
          <w:rFonts w:ascii="Times New Roman" w:hAnsi="Times New Roman" w:cs="Times New Roman"/>
          <w:sz w:val="28"/>
          <w:szCs w:val="28"/>
        </w:rPr>
        <w:t>Таким образом, законодательство не содержит ограничений для оформления регистрации детей-сирот и лиц из их числа по месту жительства в предоставляемых им жилых помещениях.</w:t>
      </w:r>
    </w:p>
    <w:p w:rsidR="004532D5" w:rsidRPr="004532D5" w:rsidRDefault="004532D5" w:rsidP="004532D5">
      <w:pPr>
        <w:pStyle w:val="ConsPlusNormal"/>
        <w:ind w:firstLine="540"/>
        <w:jc w:val="both"/>
        <w:rPr>
          <w:rFonts w:ascii="Times New Roman" w:hAnsi="Times New Roman" w:cs="Times New Roman"/>
          <w:sz w:val="28"/>
          <w:szCs w:val="28"/>
        </w:rPr>
      </w:pPr>
      <w:proofErr w:type="gramStart"/>
      <w:r w:rsidRPr="004532D5">
        <w:rPr>
          <w:rFonts w:ascii="Times New Roman" w:hAnsi="Times New Roman" w:cs="Times New Roman"/>
          <w:sz w:val="28"/>
          <w:szCs w:val="28"/>
        </w:rPr>
        <w:t xml:space="preserve">С учетом изложенного, </w:t>
      </w:r>
      <w:hyperlink r:id="rId6" w:history="1">
        <w:r w:rsidRPr="004532D5">
          <w:rPr>
            <w:rFonts w:ascii="Times New Roman" w:hAnsi="Times New Roman" w:cs="Times New Roman"/>
            <w:sz w:val="28"/>
            <w:szCs w:val="28"/>
          </w:rPr>
          <w:t>Постановление</w:t>
        </w:r>
      </w:hyperlink>
      <w:r w:rsidRPr="004532D5">
        <w:rPr>
          <w:rFonts w:ascii="Times New Roman" w:hAnsi="Times New Roman" w:cs="Times New Roman"/>
          <w:sz w:val="28"/>
          <w:szCs w:val="28"/>
        </w:rPr>
        <w:t>м Правительства РФ от 16.04.2016 № 316 в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(утвержден Постановлением Правительства РФ от 28 июня 2013 года N 548) внесены изменения, в соответствии с которыми   жилое помещение предоставляется указанным лицам с правом оформления регистрации</w:t>
      </w:r>
      <w:proofErr w:type="gramEnd"/>
      <w:r w:rsidRPr="004532D5">
        <w:rPr>
          <w:rFonts w:ascii="Times New Roman" w:hAnsi="Times New Roman" w:cs="Times New Roman"/>
          <w:sz w:val="28"/>
          <w:szCs w:val="28"/>
        </w:rPr>
        <w:t xml:space="preserve"> по месту жительства.</w:t>
      </w:r>
    </w:p>
    <w:p w:rsidR="004532D5" w:rsidRPr="004532D5" w:rsidRDefault="004532D5" w:rsidP="004532D5">
      <w:pPr>
        <w:pStyle w:val="ConsPlusNormal"/>
        <w:jc w:val="both"/>
        <w:outlineLvl w:val="0"/>
        <w:rPr>
          <w:rFonts w:ascii="Times New Roman" w:hAnsi="Times New Roman" w:cs="Times New Roman"/>
          <w:sz w:val="28"/>
          <w:szCs w:val="28"/>
        </w:rPr>
      </w:pPr>
    </w:p>
    <w:p w:rsidR="004532D5" w:rsidRPr="004532D5" w:rsidRDefault="004532D5" w:rsidP="004532D5">
      <w:pPr>
        <w:pStyle w:val="ConsPlusNormal"/>
        <w:numPr>
          <w:ilvl w:val="0"/>
          <w:numId w:val="1"/>
        </w:numPr>
        <w:jc w:val="center"/>
        <w:rPr>
          <w:rFonts w:ascii="Times New Roman" w:hAnsi="Times New Roman" w:cs="Times New Roman"/>
          <w:sz w:val="28"/>
          <w:szCs w:val="28"/>
        </w:rPr>
      </w:pPr>
      <w:r w:rsidRPr="004532D5">
        <w:rPr>
          <w:rFonts w:ascii="Times New Roman" w:hAnsi="Times New Roman" w:cs="Times New Roman"/>
          <w:b/>
          <w:bCs/>
          <w:sz w:val="28"/>
          <w:szCs w:val="28"/>
        </w:rPr>
        <w:t>Вузы вправе один раз в год корректировать стоимость платного обучения с учетом уровня инфляции, за вычетом ранее произведенной оплаты.</w:t>
      </w:r>
    </w:p>
    <w:p w:rsidR="004532D5" w:rsidRPr="004532D5" w:rsidRDefault="004532D5" w:rsidP="004532D5">
      <w:pPr>
        <w:pStyle w:val="ConsPlusNormal"/>
        <w:ind w:firstLine="540"/>
        <w:jc w:val="both"/>
        <w:rPr>
          <w:rFonts w:ascii="Times New Roman" w:hAnsi="Times New Roman" w:cs="Times New Roman"/>
          <w:sz w:val="28"/>
          <w:szCs w:val="28"/>
        </w:rPr>
      </w:pPr>
      <w:proofErr w:type="spellStart"/>
      <w:r w:rsidRPr="004532D5">
        <w:rPr>
          <w:rFonts w:ascii="Times New Roman" w:hAnsi="Times New Roman" w:cs="Times New Roman"/>
          <w:sz w:val="28"/>
          <w:szCs w:val="28"/>
        </w:rPr>
        <w:lastRenderedPageBreak/>
        <w:t>Минобрнауки</w:t>
      </w:r>
      <w:proofErr w:type="spellEnd"/>
      <w:r w:rsidRPr="004532D5">
        <w:rPr>
          <w:rFonts w:ascii="Times New Roman" w:hAnsi="Times New Roman" w:cs="Times New Roman"/>
          <w:sz w:val="28"/>
          <w:szCs w:val="28"/>
        </w:rPr>
        <w:t xml:space="preserve"> России в письме от 30.03.2016 сообщает, что при приеме в вуз на обучение за счет средств физического или юридического лица заключается договор об оказании платных услуг, в котором указывается полная стоимость платных услуг и порядок их оплаты. Полная стоимость отражает исчерпывающую сумму на весь срок обучения, которую заказчик должен заплатить исполнителю за оказание платной услуги, предусмотренной договором. Указание полной стоимости исключает возможность устанавливать отдельную дополнительную плату за какие-либо составляющие платной услуги, оказание которой является предметом заключенного договора. Иные услуги, оказываемые учреждением за плату, могут оказываться в соответствии с законодательством РФ.</w:t>
      </w:r>
    </w:p>
    <w:p w:rsidR="004532D5" w:rsidRPr="004532D5" w:rsidRDefault="004532D5" w:rsidP="004532D5">
      <w:pPr>
        <w:pStyle w:val="ConsPlusNormal"/>
        <w:ind w:firstLine="540"/>
        <w:jc w:val="both"/>
        <w:rPr>
          <w:rFonts w:ascii="Times New Roman" w:hAnsi="Times New Roman" w:cs="Times New Roman"/>
          <w:sz w:val="28"/>
          <w:szCs w:val="28"/>
        </w:rPr>
      </w:pPr>
      <w:r w:rsidRPr="004532D5">
        <w:rPr>
          <w:rFonts w:ascii="Times New Roman" w:hAnsi="Times New Roman" w:cs="Times New Roman"/>
          <w:sz w:val="28"/>
          <w:szCs w:val="28"/>
        </w:rPr>
        <w:t>Увеличение стоимости платных услуг после заключения договора не допускается, за исключением увеличения с учетом уровня инфляции, предусмотренного основными характеристиками федерального бюджета на очередной финансовый год и плановый период.</w:t>
      </w:r>
    </w:p>
    <w:p w:rsidR="004532D5" w:rsidRPr="004532D5" w:rsidRDefault="004532D5" w:rsidP="004532D5">
      <w:pPr>
        <w:pStyle w:val="ConsPlusNormal"/>
        <w:ind w:firstLine="540"/>
        <w:jc w:val="both"/>
        <w:rPr>
          <w:rFonts w:ascii="Times New Roman" w:hAnsi="Times New Roman" w:cs="Times New Roman"/>
          <w:sz w:val="28"/>
          <w:szCs w:val="28"/>
        </w:rPr>
      </w:pPr>
      <w:r w:rsidRPr="004532D5">
        <w:rPr>
          <w:rFonts w:ascii="Times New Roman" w:hAnsi="Times New Roman" w:cs="Times New Roman"/>
          <w:sz w:val="28"/>
          <w:szCs w:val="28"/>
        </w:rPr>
        <w:t>Документом, подтверждающим такую корректировку стоимости в договоре, является дополнительное соглашение. Указанное дополнительное соглашение может быть подписано гражданином добровольно. Если гражданин отказывается от его подписания, учреждение вправе обратиться в суд с требованием о понуждении заключить дополнительное соглашение или расторгнуть соглашение с гражданином.</w:t>
      </w:r>
    </w:p>
    <w:p w:rsidR="0077770C" w:rsidRPr="004532D5" w:rsidRDefault="0077770C" w:rsidP="004532D5">
      <w:pPr>
        <w:spacing w:after="0" w:line="240" w:lineRule="auto"/>
        <w:rPr>
          <w:rFonts w:ascii="Times New Roman" w:hAnsi="Times New Roman" w:cs="Times New Roman"/>
          <w:sz w:val="28"/>
          <w:szCs w:val="28"/>
        </w:rPr>
      </w:pPr>
    </w:p>
    <w:p w:rsidR="004532D5" w:rsidRPr="004532D5" w:rsidRDefault="004532D5" w:rsidP="004532D5">
      <w:pPr>
        <w:pStyle w:val="ConsPlusNormal"/>
        <w:numPr>
          <w:ilvl w:val="0"/>
          <w:numId w:val="1"/>
        </w:numPr>
        <w:jc w:val="center"/>
        <w:rPr>
          <w:rStyle w:val="FontStyle13"/>
          <w:b/>
          <w:sz w:val="28"/>
          <w:szCs w:val="28"/>
        </w:rPr>
      </w:pPr>
      <w:r w:rsidRPr="004532D5">
        <w:rPr>
          <w:rStyle w:val="FontStyle13"/>
          <w:b/>
          <w:sz w:val="28"/>
          <w:szCs w:val="28"/>
        </w:rPr>
        <w:t>Использование открытого огня на землях сельскохозяйственного назначения.</w:t>
      </w:r>
    </w:p>
    <w:p w:rsidR="004532D5" w:rsidRPr="004532D5" w:rsidRDefault="004532D5" w:rsidP="004532D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532D5">
        <w:rPr>
          <w:rFonts w:ascii="Times New Roman" w:hAnsi="Times New Roman" w:cs="Times New Roman"/>
          <w:sz w:val="28"/>
          <w:szCs w:val="28"/>
        </w:rPr>
        <w:t>В целях реализации положений Федерального закона от 21.12.1994  № 69-ФЗ «О пожарной безопасности» Правительство Российской Федерации постановлением от 25.04.2012 № 390 утвердило «</w:t>
      </w:r>
      <w:hyperlink r:id="rId7" w:history="1">
        <w:r w:rsidRPr="004532D5">
          <w:rPr>
            <w:rStyle w:val="a4"/>
            <w:rFonts w:ascii="Times New Roman" w:hAnsi="Times New Roman" w:cs="Times New Roman"/>
            <w:sz w:val="28"/>
            <w:szCs w:val="28"/>
          </w:rPr>
          <w:t>Правила</w:t>
        </w:r>
      </w:hyperlink>
      <w:r w:rsidRPr="004532D5">
        <w:rPr>
          <w:rFonts w:ascii="Times New Roman" w:hAnsi="Times New Roman" w:cs="Times New Roman"/>
          <w:sz w:val="28"/>
          <w:szCs w:val="28"/>
        </w:rPr>
        <w:t xml:space="preserve"> противопожарного режима в Российской Федерации» (далее - Правила).</w:t>
      </w:r>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4532D5">
        <w:rPr>
          <w:rFonts w:ascii="Times New Roman" w:hAnsi="Times New Roman" w:cs="Times New Roman"/>
          <w:sz w:val="28"/>
          <w:szCs w:val="28"/>
        </w:rPr>
        <w:t>Согласно пункта</w:t>
      </w:r>
      <w:proofErr w:type="gramEnd"/>
      <w:r w:rsidRPr="004532D5">
        <w:rPr>
          <w:rFonts w:ascii="Times New Roman" w:hAnsi="Times New Roman" w:cs="Times New Roman"/>
          <w:sz w:val="28"/>
          <w:szCs w:val="28"/>
        </w:rPr>
        <w:t xml:space="preserve"> 218 </w:t>
      </w:r>
      <w:hyperlink r:id="rId8" w:history="1">
        <w:r w:rsidRPr="004532D5">
          <w:rPr>
            <w:rStyle w:val="a4"/>
            <w:rFonts w:ascii="Times New Roman" w:hAnsi="Times New Roman" w:cs="Times New Roman"/>
            <w:sz w:val="28"/>
            <w:szCs w:val="28"/>
          </w:rPr>
          <w:t>Правил</w:t>
        </w:r>
      </w:hyperlink>
      <w:r w:rsidRPr="004532D5">
        <w:rPr>
          <w:rFonts w:ascii="Times New Roman" w:hAnsi="Times New Roman" w:cs="Times New Roman"/>
          <w:sz w:val="28"/>
          <w:szCs w:val="28"/>
        </w:rPr>
        <w:t xml:space="preserve">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roofErr w:type="gramStart"/>
      <w:r w:rsidRPr="004532D5">
        <w:rPr>
          <w:rFonts w:ascii="Times New Roman" w:hAnsi="Times New Roman" w:cs="Times New Roman"/>
          <w:sz w:val="28"/>
          <w:szCs w:val="28"/>
        </w:rP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w:t>
      </w:r>
      <w:hyperlink r:id="rId9" w:history="1">
        <w:r w:rsidRPr="004532D5">
          <w:rPr>
            <w:rStyle w:val="a4"/>
            <w:rFonts w:ascii="Times New Roman" w:hAnsi="Times New Roman" w:cs="Times New Roman"/>
            <w:sz w:val="28"/>
            <w:szCs w:val="28"/>
          </w:rPr>
          <w:t>актами</w:t>
        </w:r>
      </w:hyperlink>
      <w:r w:rsidRPr="004532D5">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roofErr w:type="gramEnd"/>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532D5">
        <w:rPr>
          <w:rFonts w:ascii="Times New Roman" w:hAnsi="Times New Roman" w:cs="Times New Roman"/>
          <w:sz w:val="28"/>
          <w:szCs w:val="28"/>
        </w:rPr>
        <w:t>Порядок использования открытого огня и разведения костров на землях сельскохозяйственного назначения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26.01.2016 №26.</w:t>
      </w:r>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532D5">
        <w:rPr>
          <w:rFonts w:ascii="Times New Roman" w:hAnsi="Times New Roman" w:cs="Times New Roman"/>
          <w:sz w:val="28"/>
          <w:szCs w:val="28"/>
        </w:rPr>
        <w:t>Использование открытого огня должно осуществляться в специально оборудованных местах при выполнении следующих требований:</w:t>
      </w:r>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4532D5">
        <w:rPr>
          <w:rFonts w:ascii="Times New Roman" w:hAnsi="Times New Roman" w:cs="Times New Roman"/>
          <w:sz w:val="28"/>
          <w:szCs w:val="28"/>
        </w:rP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4532D5">
        <w:rPr>
          <w:rFonts w:ascii="Times New Roman" w:hAnsi="Times New Roman" w:cs="Times New Roman"/>
          <w:sz w:val="28"/>
          <w:szCs w:val="28"/>
        </w:rPr>
        <w:t xml:space="preserve"> более 1 куб. метра;</w:t>
      </w:r>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532D5">
        <w:rPr>
          <w:rFonts w:ascii="Times New Roman" w:hAnsi="Times New Roman" w:cs="Times New Roman"/>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4532D5" w:rsidRP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532D5">
        <w:rPr>
          <w:rFonts w:ascii="Times New Roman" w:hAnsi="Times New Roman" w:cs="Times New Roman"/>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4532D5" w:rsidRDefault="004532D5"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532D5">
        <w:rPr>
          <w:rFonts w:ascii="Times New Roman" w:hAnsi="Times New Roman" w:cs="Times New Roman"/>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F848AA" w:rsidRPr="004532D5" w:rsidRDefault="00F848AA" w:rsidP="004532D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532D5" w:rsidRPr="0044754A" w:rsidRDefault="004532D5" w:rsidP="004532D5">
      <w:pPr>
        <w:pStyle w:val="a6"/>
        <w:numPr>
          <w:ilvl w:val="0"/>
          <w:numId w:val="1"/>
        </w:numPr>
        <w:spacing w:before="0" w:beforeAutospacing="0" w:after="0" w:afterAutospacing="0"/>
        <w:jc w:val="center"/>
        <w:rPr>
          <w:rStyle w:val="a5"/>
          <w:b w:val="0"/>
          <w:bCs w:val="0"/>
          <w:sz w:val="28"/>
          <w:szCs w:val="28"/>
        </w:rPr>
      </w:pPr>
      <w:r w:rsidRPr="004532D5">
        <w:rPr>
          <w:rStyle w:val="a5"/>
          <w:sz w:val="28"/>
          <w:szCs w:val="28"/>
        </w:rPr>
        <w:t>Максимальное время обязательных работ в выходные дни увеличено до 8 часов</w:t>
      </w:r>
      <w:r w:rsidR="0044754A">
        <w:rPr>
          <w:rStyle w:val="a5"/>
          <w:sz w:val="28"/>
          <w:szCs w:val="28"/>
        </w:rPr>
        <w:t>.</w:t>
      </w:r>
    </w:p>
    <w:p w:rsidR="0044754A" w:rsidRPr="004532D5" w:rsidRDefault="0044754A" w:rsidP="0044754A">
      <w:pPr>
        <w:pStyle w:val="a6"/>
        <w:spacing w:before="0" w:beforeAutospacing="0" w:after="0" w:afterAutospacing="0"/>
        <w:ind w:left="540"/>
        <w:rPr>
          <w:sz w:val="28"/>
          <w:szCs w:val="28"/>
        </w:rPr>
      </w:pPr>
    </w:p>
    <w:p w:rsidR="004532D5" w:rsidRPr="004532D5" w:rsidRDefault="004532D5" w:rsidP="004532D5">
      <w:pPr>
        <w:pStyle w:val="a6"/>
        <w:spacing w:before="0" w:beforeAutospacing="0" w:after="0" w:afterAutospacing="0"/>
        <w:ind w:firstLine="540"/>
        <w:jc w:val="both"/>
        <w:rPr>
          <w:sz w:val="28"/>
          <w:szCs w:val="28"/>
        </w:rPr>
      </w:pPr>
      <w:r w:rsidRPr="004532D5">
        <w:rPr>
          <w:sz w:val="28"/>
          <w:szCs w:val="28"/>
        </w:rPr>
        <w:t>Федеральным законом от 1 мая 2016 года №135-ФЗ внесены изменения в статьи 3.13 и 32.13 Кодекса Российской Федерации об административных правонарушениях и статьи 33 и 109.2 Федерального закона "Об исполнительном производстве".</w:t>
      </w:r>
    </w:p>
    <w:p w:rsidR="004532D5" w:rsidRPr="004532D5" w:rsidRDefault="004532D5" w:rsidP="004532D5">
      <w:pPr>
        <w:pStyle w:val="a6"/>
        <w:spacing w:before="0" w:beforeAutospacing="0" w:after="0" w:afterAutospacing="0"/>
        <w:ind w:firstLine="540"/>
        <w:jc w:val="both"/>
        <w:rPr>
          <w:sz w:val="28"/>
          <w:szCs w:val="28"/>
        </w:rPr>
      </w:pPr>
      <w:r w:rsidRPr="004532D5">
        <w:rPr>
          <w:sz w:val="28"/>
          <w:szCs w:val="28"/>
        </w:rPr>
        <w:t>В соответствии с указанными изменениями, лицам, которым назначено административное наказание в виде обязательных работ, по их письменному заявлению может быть увеличено максимальное время работ до 8 часов в выходные дни и дни, когда лицо не занято на основной работе, службе или учебе.</w:t>
      </w:r>
    </w:p>
    <w:p w:rsidR="004532D5" w:rsidRPr="004532D5" w:rsidRDefault="004532D5" w:rsidP="004532D5">
      <w:pPr>
        <w:pStyle w:val="a6"/>
        <w:spacing w:before="0" w:beforeAutospacing="0" w:after="0" w:afterAutospacing="0"/>
        <w:ind w:firstLine="540"/>
        <w:jc w:val="both"/>
        <w:rPr>
          <w:sz w:val="28"/>
          <w:szCs w:val="28"/>
        </w:rPr>
      </w:pPr>
      <w:r w:rsidRPr="004532D5">
        <w:rPr>
          <w:sz w:val="28"/>
          <w:szCs w:val="28"/>
        </w:rPr>
        <w:t>Ранее с согласия таких лиц им продлевали время работы с 2 до 4 часов после трудового дня. Однако в выходные дни обязательные работы отбывались также не более 4 часов в день.</w:t>
      </w:r>
    </w:p>
    <w:p w:rsidR="004532D5" w:rsidRPr="004532D5" w:rsidRDefault="004532D5" w:rsidP="004532D5">
      <w:pPr>
        <w:pStyle w:val="a6"/>
        <w:spacing w:before="0" w:beforeAutospacing="0" w:after="0" w:afterAutospacing="0"/>
        <w:ind w:firstLine="540"/>
        <w:jc w:val="both"/>
        <w:rPr>
          <w:sz w:val="28"/>
          <w:szCs w:val="28"/>
        </w:rPr>
      </w:pPr>
    </w:p>
    <w:p w:rsidR="004532D5" w:rsidRDefault="004532D5" w:rsidP="00CE4C3C">
      <w:pPr>
        <w:pStyle w:val="a6"/>
        <w:numPr>
          <w:ilvl w:val="0"/>
          <w:numId w:val="1"/>
        </w:numPr>
        <w:spacing w:before="0" w:beforeAutospacing="0" w:after="0" w:afterAutospacing="0"/>
        <w:jc w:val="center"/>
        <w:rPr>
          <w:rStyle w:val="a5"/>
          <w:sz w:val="28"/>
          <w:szCs w:val="28"/>
        </w:rPr>
      </w:pPr>
      <w:r w:rsidRPr="004532D5">
        <w:rPr>
          <w:rStyle w:val="a5"/>
          <w:sz w:val="28"/>
          <w:szCs w:val="28"/>
        </w:rPr>
        <w:t>Количество попыток пересдачи итоговых экзаменов в вузах ограничено</w:t>
      </w:r>
    </w:p>
    <w:p w:rsidR="00CE4C3C" w:rsidRPr="004532D5" w:rsidRDefault="00CE4C3C" w:rsidP="00CE4C3C">
      <w:pPr>
        <w:pStyle w:val="a6"/>
        <w:spacing w:before="0" w:beforeAutospacing="0" w:after="0" w:afterAutospacing="0"/>
        <w:ind w:left="540"/>
        <w:rPr>
          <w:sz w:val="28"/>
          <w:szCs w:val="28"/>
        </w:rPr>
      </w:pPr>
    </w:p>
    <w:p w:rsidR="004532D5" w:rsidRPr="004532D5" w:rsidRDefault="004532D5" w:rsidP="00CE4C3C">
      <w:pPr>
        <w:pStyle w:val="a6"/>
        <w:spacing w:before="0" w:beforeAutospacing="0" w:after="0" w:afterAutospacing="0"/>
        <w:ind w:firstLine="540"/>
        <w:jc w:val="both"/>
        <w:rPr>
          <w:sz w:val="28"/>
          <w:szCs w:val="28"/>
        </w:rPr>
      </w:pPr>
      <w:r w:rsidRPr="004532D5">
        <w:rPr>
          <w:sz w:val="28"/>
          <w:szCs w:val="28"/>
        </w:rPr>
        <w:t xml:space="preserve">06.06.2016 вступили в силу поправки в порядок государственной итоговой аттестации по программам </w:t>
      </w:r>
      <w:proofErr w:type="spellStart"/>
      <w:r w:rsidRPr="004532D5">
        <w:rPr>
          <w:sz w:val="28"/>
          <w:szCs w:val="28"/>
        </w:rPr>
        <w:t>бакалавриата</w:t>
      </w:r>
      <w:proofErr w:type="spellEnd"/>
      <w:r w:rsidRPr="004532D5">
        <w:rPr>
          <w:sz w:val="28"/>
          <w:szCs w:val="28"/>
        </w:rPr>
        <w:t xml:space="preserve"> и магистратуры (приказ </w:t>
      </w:r>
      <w:proofErr w:type="spellStart"/>
      <w:r w:rsidRPr="004532D5">
        <w:rPr>
          <w:sz w:val="28"/>
          <w:szCs w:val="28"/>
        </w:rPr>
        <w:t>Минобрнауки</w:t>
      </w:r>
      <w:proofErr w:type="spellEnd"/>
      <w:r w:rsidRPr="004532D5">
        <w:rPr>
          <w:sz w:val="28"/>
          <w:szCs w:val="28"/>
        </w:rPr>
        <w:t xml:space="preserve"> России от 28.04.2016 № 502). Установлено, что студент, не справившийся с выпускными экзаменами в вузе, может прийти на пересдачу не ранее чем через 10 месяцев после первого экзамена. До внесения изменений - не ранее чем </w:t>
      </w:r>
      <w:r w:rsidRPr="004532D5">
        <w:rPr>
          <w:sz w:val="28"/>
          <w:szCs w:val="28"/>
        </w:rPr>
        <w:lastRenderedPageBreak/>
        <w:t xml:space="preserve">через год (п. 42 Порядка проведения государственной итоговой аттестации по образовательным программам высшего образования - программам </w:t>
      </w:r>
      <w:proofErr w:type="spellStart"/>
      <w:r w:rsidRPr="004532D5">
        <w:rPr>
          <w:sz w:val="28"/>
          <w:szCs w:val="28"/>
        </w:rPr>
        <w:t>бакалавриата</w:t>
      </w:r>
      <w:proofErr w:type="spellEnd"/>
      <w:r w:rsidRPr="004532D5">
        <w:rPr>
          <w:sz w:val="28"/>
          <w:szCs w:val="28"/>
        </w:rPr>
        <w:t xml:space="preserve">, программам </w:t>
      </w:r>
      <w:proofErr w:type="spellStart"/>
      <w:r w:rsidRPr="004532D5">
        <w:rPr>
          <w:sz w:val="28"/>
          <w:szCs w:val="28"/>
        </w:rPr>
        <w:t>специалитета</w:t>
      </w:r>
      <w:proofErr w:type="spellEnd"/>
      <w:r w:rsidRPr="004532D5">
        <w:rPr>
          <w:sz w:val="28"/>
          <w:szCs w:val="28"/>
        </w:rPr>
        <w:t xml:space="preserve"> и программам магистратуры; далее - Порядок).</w:t>
      </w:r>
    </w:p>
    <w:p w:rsidR="004532D5" w:rsidRPr="004532D5" w:rsidRDefault="004532D5" w:rsidP="00CE4C3C">
      <w:pPr>
        <w:pStyle w:val="a6"/>
        <w:spacing w:before="0" w:beforeAutospacing="0" w:after="0" w:afterAutospacing="0"/>
        <w:ind w:firstLine="540"/>
        <w:jc w:val="both"/>
        <w:rPr>
          <w:sz w:val="28"/>
          <w:szCs w:val="28"/>
        </w:rPr>
      </w:pPr>
      <w:r w:rsidRPr="004532D5">
        <w:rPr>
          <w:sz w:val="28"/>
          <w:szCs w:val="28"/>
        </w:rPr>
        <w:t xml:space="preserve">Правило о том, что пересдача может состояться не позднее чем через пять лет </w:t>
      </w:r>
      <w:proofErr w:type="gramStart"/>
      <w:r w:rsidRPr="004532D5">
        <w:rPr>
          <w:sz w:val="28"/>
          <w:szCs w:val="28"/>
        </w:rPr>
        <w:t>с даты</w:t>
      </w:r>
      <w:proofErr w:type="gramEnd"/>
      <w:r w:rsidRPr="004532D5">
        <w:rPr>
          <w:sz w:val="28"/>
          <w:szCs w:val="28"/>
        </w:rPr>
        <w:t xml:space="preserve"> государственного экзамена, сохранено.</w:t>
      </w:r>
      <w:r w:rsidRPr="004532D5">
        <w:rPr>
          <w:sz w:val="28"/>
          <w:szCs w:val="28"/>
        </w:rPr>
        <w:br/>
        <w:t>Зато появилось новое условие для студентов, которые не смогли защитить свои знания на итоговом выпускном экзамене в вузе: теперь они могут повторно пройти государственную итоговую аттестацию не более двух раз. Ранее количество повторных попыток не было установлено.</w:t>
      </w:r>
    </w:p>
    <w:p w:rsidR="00CE4C3C" w:rsidRDefault="004532D5" w:rsidP="00CE4C3C">
      <w:pPr>
        <w:pStyle w:val="a6"/>
        <w:spacing w:before="0" w:beforeAutospacing="0" w:after="0" w:afterAutospacing="0"/>
        <w:ind w:firstLine="540"/>
        <w:jc w:val="both"/>
        <w:rPr>
          <w:sz w:val="28"/>
          <w:szCs w:val="28"/>
        </w:rPr>
      </w:pPr>
      <w:r w:rsidRPr="004532D5">
        <w:rPr>
          <w:sz w:val="28"/>
          <w:szCs w:val="28"/>
        </w:rPr>
        <w:t>Уточнен также порядок рассмотрения апелляции на результаты государственных экзаменов. В частности, вузы получили право выносить решение по жалобе студента в его отсутствие, хотя по-прежнему обязаны уведомлять его о дате и времени рассмотрения апелляции. Срок рассмотрения апелляционной жалобы не изменился: не позднее дву</w:t>
      </w:r>
      <w:r w:rsidR="00CE4C3C">
        <w:rPr>
          <w:sz w:val="28"/>
          <w:szCs w:val="28"/>
        </w:rPr>
        <w:t xml:space="preserve">х рабочих дней </w:t>
      </w:r>
      <w:proofErr w:type="gramStart"/>
      <w:r w:rsidR="00CE4C3C">
        <w:rPr>
          <w:sz w:val="28"/>
          <w:szCs w:val="28"/>
        </w:rPr>
        <w:t>со</w:t>
      </w:r>
      <w:proofErr w:type="gramEnd"/>
      <w:r w:rsidR="00CE4C3C">
        <w:rPr>
          <w:sz w:val="28"/>
          <w:szCs w:val="28"/>
        </w:rPr>
        <w:t xml:space="preserve"> ее дня подачи (п.53 </w:t>
      </w:r>
      <w:r w:rsidRPr="004532D5">
        <w:rPr>
          <w:sz w:val="28"/>
          <w:szCs w:val="28"/>
        </w:rPr>
        <w:t>Порядка).</w:t>
      </w:r>
    </w:p>
    <w:p w:rsidR="004532D5" w:rsidRDefault="00CE4C3C" w:rsidP="00CE4C3C">
      <w:pPr>
        <w:pStyle w:val="a6"/>
        <w:spacing w:before="0" w:beforeAutospacing="0" w:after="0" w:afterAutospacing="0"/>
        <w:ind w:firstLine="540"/>
        <w:jc w:val="both"/>
        <w:rPr>
          <w:sz w:val="28"/>
          <w:szCs w:val="28"/>
        </w:rPr>
      </w:pPr>
      <w:r>
        <w:rPr>
          <w:sz w:val="28"/>
          <w:szCs w:val="28"/>
        </w:rPr>
        <w:t>У</w:t>
      </w:r>
      <w:r w:rsidR="004532D5" w:rsidRPr="004532D5">
        <w:rPr>
          <w:sz w:val="28"/>
          <w:szCs w:val="28"/>
        </w:rPr>
        <w:t>становлено, что в состав апелляционной комиссии могут входить только преподаватели вуза, но не представители работодателей (п. 26 Порядка). Последние, напомним, являются членами экзаменационной комиссии, причем их количество должно составлять не менее 50%</w:t>
      </w:r>
      <w:r w:rsidR="004532D5">
        <w:rPr>
          <w:sz w:val="28"/>
          <w:szCs w:val="28"/>
        </w:rPr>
        <w:t>.</w:t>
      </w:r>
    </w:p>
    <w:p w:rsidR="004532D5" w:rsidRPr="004532D5" w:rsidRDefault="004532D5" w:rsidP="004532D5">
      <w:pPr>
        <w:pStyle w:val="a6"/>
        <w:spacing w:before="0" w:beforeAutospacing="0" w:after="0" w:afterAutospacing="0"/>
        <w:jc w:val="both"/>
        <w:rPr>
          <w:sz w:val="28"/>
          <w:szCs w:val="28"/>
        </w:rPr>
      </w:pPr>
    </w:p>
    <w:p w:rsidR="004532D5" w:rsidRPr="004532D5" w:rsidRDefault="004532D5" w:rsidP="004532D5">
      <w:pPr>
        <w:pStyle w:val="a6"/>
        <w:numPr>
          <w:ilvl w:val="0"/>
          <w:numId w:val="3"/>
        </w:numPr>
        <w:spacing w:before="0" w:beforeAutospacing="0" w:after="0" w:afterAutospacing="0"/>
        <w:jc w:val="center"/>
        <w:rPr>
          <w:rStyle w:val="a5"/>
          <w:b w:val="0"/>
          <w:bCs w:val="0"/>
          <w:sz w:val="28"/>
          <w:szCs w:val="28"/>
        </w:rPr>
      </w:pPr>
      <w:r w:rsidRPr="004532D5">
        <w:rPr>
          <w:rStyle w:val="a5"/>
          <w:sz w:val="28"/>
          <w:szCs w:val="28"/>
        </w:rPr>
        <w:t>Завещание и завещатель</w:t>
      </w:r>
      <w:r>
        <w:rPr>
          <w:rStyle w:val="a5"/>
          <w:sz w:val="28"/>
          <w:szCs w:val="28"/>
        </w:rPr>
        <w:t>.</w:t>
      </w:r>
    </w:p>
    <w:p w:rsidR="004532D5" w:rsidRPr="004532D5" w:rsidRDefault="004532D5" w:rsidP="004532D5">
      <w:pPr>
        <w:pStyle w:val="a6"/>
        <w:spacing w:before="0" w:beforeAutospacing="0" w:after="0" w:afterAutospacing="0"/>
        <w:ind w:left="708"/>
        <w:rPr>
          <w:sz w:val="28"/>
          <w:szCs w:val="28"/>
        </w:rPr>
      </w:pPr>
    </w:p>
    <w:p w:rsidR="004532D5" w:rsidRPr="004532D5" w:rsidRDefault="004532D5" w:rsidP="004532D5">
      <w:pPr>
        <w:pStyle w:val="a6"/>
        <w:spacing w:before="0" w:beforeAutospacing="0" w:after="0" w:afterAutospacing="0"/>
        <w:ind w:firstLine="708"/>
        <w:jc w:val="both"/>
        <w:rPr>
          <w:sz w:val="28"/>
          <w:szCs w:val="28"/>
        </w:rPr>
      </w:pPr>
      <w:r w:rsidRPr="004532D5">
        <w:rPr>
          <w:sz w:val="28"/>
          <w:szCs w:val="28"/>
        </w:rPr>
        <w:t>Завещание - это распоряжение гражданина на случай смерти о судьбе принадлежащего ему имущества. Гражданин, совершивший завещание, называется завещателем. Завещание - это односторонняя сделка, создающая права и обязанности наследников после открытия наследства.</w:t>
      </w:r>
    </w:p>
    <w:p w:rsidR="004532D5" w:rsidRPr="004532D5" w:rsidRDefault="004532D5" w:rsidP="004532D5">
      <w:pPr>
        <w:pStyle w:val="a6"/>
        <w:spacing w:before="0" w:beforeAutospacing="0" w:after="0" w:afterAutospacing="0"/>
        <w:ind w:firstLine="708"/>
        <w:jc w:val="both"/>
        <w:rPr>
          <w:sz w:val="28"/>
          <w:szCs w:val="28"/>
        </w:rPr>
      </w:pPr>
      <w:r w:rsidRPr="004532D5">
        <w:rPr>
          <w:sz w:val="28"/>
          <w:szCs w:val="28"/>
        </w:rPr>
        <w:t>Для совершения завещания завещателю не требуется согласия наследников или других лиц. Завещатель не обязан кому-либо сообщать о совершении завещания, его содержании, изменении или отмене.</w:t>
      </w:r>
    </w:p>
    <w:p w:rsidR="00C14356" w:rsidRDefault="004532D5" w:rsidP="004532D5">
      <w:pPr>
        <w:pStyle w:val="a6"/>
        <w:spacing w:before="0" w:beforeAutospacing="0" w:after="0" w:afterAutospacing="0"/>
        <w:ind w:firstLine="708"/>
        <w:jc w:val="both"/>
        <w:rPr>
          <w:sz w:val="28"/>
          <w:szCs w:val="28"/>
        </w:rPr>
      </w:pPr>
      <w:r w:rsidRPr="004532D5">
        <w:rPr>
          <w:sz w:val="28"/>
          <w:szCs w:val="28"/>
        </w:rPr>
        <w:t>Завещание должно содержать четко выраженную волю только одного гражданина в отношении своего имущества с обязательным назначением наследников. Не допускается совершение завещания одновременно несколькими</w:t>
      </w:r>
      <w:r w:rsidR="00C14356">
        <w:rPr>
          <w:sz w:val="28"/>
          <w:szCs w:val="28"/>
        </w:rPr>
        <w:t xml:space="preserve"> </w:t>
      </w:r>
      <w:r w:rsidRPr="004532D5">
        <w:rPr>
          <w:sz w:val="28"/>
          <w:szCs w:val="28"/>
        </w:rPr>
        <w:t>лицами.</w:t>
      </w:r>
    </w:p>
    <w:p w:rsidR="004532D5" w:rsidRPr="004532D5" w:rsidRDefault="004532D5" w:rsidP="004532D5">
      <w:pPr>
        <w:pStyle w:val="a6"/>
        <w:spacing w:before="0" w:beforeAutospacing="0" w:after="0" w:afterAutospacing="0"/>
        <w:ind w:firstLine="708"/>
        <w:jc w:val="both"/>
        <w:rPr>
          <w:sz w:val="28"/>
          <w:szCs w:val="28"/>
        </w:rPr>
      </w:pPr>
      <w:r w:rsidRPr="004532D5">
        <w:rPr>
          <w:sz w:val="28"/>
          <w:szCs w:val="28"/>
        </w:rPr>
        <w:t>Завещание может быть составлено только лично полностью дееспособным лицом. Составление завещания представителем не допускается. Под полной дееспособностью понимается способность гражданина в полной мере понимать значение своих действий и руководить ими, т.е. способность своими действиями приобретать и осуществлять гражданские права, создавать для себя гражданские обязанности и исполнять их.</w:t>
      </w:r>
    </w:p>
    <w:p w:rsidR="00C14356" w:rsidRDefault="004532D5" w:rsidP="00C14356">
      <w:pPr>
        <w:pStyle w:val="a6"/>
        <w:spacing w:before="0" w:beforeAutospacing="0" w:after="0" w:afterAutospacing="0"/>
        <w:ind w:firstLine="708"/>
        <w:jc w:val="both"/>
        <w:rPr>
          <w:sz w:val="28"/>
          <w:szCs w:val="28"/>
        </w:rPr>
      </w:pPr>
      <w:r w:rsidRPr="004532D5">
        <w:rPr>
          <w:sz w:val="28"/>
          <w:szCs w:val="28"/>
        </w:rPr>
        <w:t xml:space="preserve">В полном объеме дееспособность наступает с 18 лет. Завещание недееспособного или ограниченно дееспособного лица может быть отменено. Однако завещание, совершенное гражданином, который уже после его совершения был признан судом ограниченно дееспособным или </w:t>
      </w:r>
      <w:r w:rsidRPr="004532D5">
        <w:rPr>
          <w:sz w:val="28"/>
          <w:szCs w:val="28"/>
        </w:rPr>
        <w:lastRenderedPageBreak/>
        <w:t>недееспособным, должно быть признано действительным, поскольку на момент совершения завещания гражданин был полностью дееспособным.</w:t>
      </w:r>
    </w:p>
    <w:p w:rsidR="00C14356" w:rsidRDefault="004532D5" w:rsidP="00C14356">
      <w:pPr>
        <w:pStyle w:val="a6"/>
        <w:spacing w:before="0" w:beforeAutospacing="0" w:after="0" w:afterAutospacing="0"/>
        <w:ind w:firstLine="708"/>
        <w:jc w:val="both"/>
        <w:rPr>
          <w:sz w:val="28"/>
          <w:szCs w:val="28"/>
        </w:rPr>
      </w:pPr>
      <w:r w:rsidRPr="004532D5">
        <w:rPr>
          <w:sz w:val="28"/>
          <w:szCs w:val="28"/>
        </w:rPr>
        <w:t>Совершить завещание, т.е. распорядиться своим имуществом на случай смерти, не могут следующие лица:</w:t>
      </w:r>
      <w:r w:rsidRPr="004532D5">
        <w:rPr>
          <w:sz w:val="28"/>
          <w:szCs w:val="28"/>
        </w:rPr>
        <w:br/>
        <w:t>- не достигшие 18-летнего возраста (исключением являются граждане, признанные в установленном порядке эмансипи</w:t>
      </w:r>
      <w:r w:rsidR="00C14356">
        <w:rPr>
          <w:sz w:val="28"/>
          <w:szCs w:val="28"/>
        </w:rPr>
        <w:t xml:space="preserve">рованными или вступившие в брак до 18 </w:t>
      </w:r>
      <w:r w:rsidRPr="004532D5">
        <w:rPr>
          <w:sz w:val="28"/>
          <w:szCs w:val="28"/>
        </w:rPr>
        <w:t>лет);</w:t>
      </w:r>
    </w:p>
    <w:p w:rsidR="00C14356" w:rsidRDefault="004532D5" w:rsidP="00C14356">
      <w:pPr>
        <w:pStyle w:val="a6"/>
        <w:spacing w:before="0" w:beforeAutospacing="0" w:after="0" w:afterAutospacing="0"/>
        <w:ind w:firstLine="708"/>
        <w:jc w:val="both"/>
        <w:rPr>
          <w:sz w:val="28"/>
          <w:szCs w:val="28"/>
        </w:rPr>
      </w:pPr>
      <w:r w:rsidRPr="004532D5">
        <w:rPr>
          <w:sz w:val="28"/>
          <w:szCs w:val="28"/>
        </w:rPr>
        <w:t>- признанные судом недееспособными (граждане, которые вследствие психического расстройства не могут понимать значение своих действий и руководить</w:t>
      </w:r>
      <w:r w:rsidR="00C14356">
        <w:rPr>
          <w:sz w:val="28"/>
          <w:szCs w:val="28"/>
        </w:rPr>
        <w:t xml:space="preserve"> </w:t>
      </w:r>
      <w:r w:rsidRPr="004532D5">
        <w:rPr>
          <w:sz w:val="28"/>
          <w:szCs w:val="28"/>
        </w:rPr>
        <w:t>ими);</w:t>
      </w:r>
    </w:p>
    <w:p w:rsidR="004532D5" w:rsidRPr="004532D5" w:rsidRDefault="004532D5" w:rsidP="00C14356">
      <w:pPr>
        <w:pStyle w:val="a6"/>
        <w:spacing w:before="0" w:beforeAutospacing="0" w:after="0" w:afterAutospacing="0"/>
        <w:ind w:firstLine="708"/>
        <w:jc w:val="both"/>
        <w:rPr>
          <w:sz w:val="28"/>
          <w:szCs w:val="28"/>
        </w:rPr>
      </w:pPr>
      <w:r w:rsidRPr="004532D5">
        <w:rPr>
          <w:sz w:val="28"/>
          <w:szCs w:val="28"/>
        </w:rPr>
        <w:t>- признанные судом ограниченно дееспособными (граждане, которые впоследствии злоупотребления спиртными напитками или наркотическими средствами ставят свою семью в тяжелое материальное положение).</w:t>
      </w:r>
    </w:p>
    <w:p w:rsidR="004532D5" w:rsidRPr="004532D5" w:rsidRDefault="004532D5" w:rsidP="00C14356">
      <w:pPr>
        <w:pStyle w:val="a6"/>
        <w:spacing w:before="0" w:beforeAutospacing="0" w:after="0" w:afterAutospacing="0"/>
        <w:ind w:firstLine="708"/>
        <w:jc w:val="both"/>
        <w:rPr>
          <w:sz w:val="28"/>
          <w:szCs w:val="28"/>
        </w:rPr>
      </w:pPr>
      <w:r w:rsidRPr="004532D5">
        <w:rPr>
          <w:sz w:val="28"/>
          <w:szCs w:val="28"/>
        </w:rPr>
        <w:t>Однако завещание, совершенное гражданином, который уже после его совершения был признан судом ограниченно дееспособным или недееспособным, должно быть признано действительным, поскольку на момент совершения завещания гражданин был полностью дееспособным.</w:t>
      </w:r>
    </w:p>
    <w:p w:rsidR="004532D5" w:rsidRPr="004532D5" w:rsidRDefault="004532D5" w:rsidP="00C14356">
      <w:pPr>
        <w:pStyle w:val="a6"/>
        <w:spacing w:before="0" w:beforeAutospacing="0" w:after="0" w:afterAutospacing="0"/>
        <w:ind w:firstLine="708"/>
        <w:jc w:val="both"/>
        <w:rPr>
          <w:sz w:val="28"/>
          <w:szCs w:val="28"/>
        </w:rPr>
      </w:pPr>
      <w:r w:rsidRPr="004532D5">
        <w:rPr>
          <w:sz w:val="28"/>
          <w:szCs w:val="28"/>
        </w:rPr>
        <w:t>При удостоверении завещания нотариус выясняет подлинную волю завещателя, разъясняет, что часть имущества, оставшаяся не завещанной (не упомянутая в завещании), перейдет к наследникам по закону.</w:t>
      </w:r>
    </w:p>
    <w:p w:rsidR="004532D5" w:rsidRPr="004532D5" w:rsidRDefault="004532D5" w:rsidP="004532D5">
      <w:pPr>
        <w:pStyle w:val="a6"/>
        <w:spacing w:before="0" w:beforeAutospacing="0" w:after="0" w:afterAutospacing="0"/>
        <w:jc w:val="both"/>
        <w:rPr>
          <w:sz w:val="28"/>
          <w:szCs w:val="28"/>
        </w:rPr>
      </w:pPr>
      <w:r w:rsidRPr="004532D5">
        <w:rPr>
          <w:sz w:val="28"/>
          <w:szCs w:val="28"/>
        </w:rPr>
        <w:t> </w:t>
      </w:r>
    </w:p>
    <w:p w:rsidR="004532D5" w:rsidRPr="0044754A" w:rsidRDefault="004532D5" w:rsidP="00C14356">
      <w:pPr>
        <w:pStyle w:val="a6"/>
        <w:numPr>
          <w:ilvl w:val="0"/>
          <w:numId w:val="3"/>
        </w:numPr>
        <w:spacing w:before="0" w:beforeAutospacing="0" w:after="0" w:afterAutospacing="0"/>
        <w:jc w:val="center"/>
        <w:rPr>
          <w:rStyle w:val="a5"/>
          <w:b w:val="0"/>
          <w:bCs w:val="0"/>
          <w:sz w:val="28"/>
          <w:szCs w:val="28"/>
        </w:rPr>
      </w:pPr>
      <w:r w:rsidRPr="004532D5">
        <w:rPr>
          <w:rStyle w:val="a5"/>
          <w:sz w:val="28"/>
          <w:szCs w:val="28"/>
        </w:rPr>
        <w:t>Опасное вождение</w:t>
      </w:r>
      <w:r w:rsidR="0044754A">
        <w:rPr>
          <w:rStyle w:val="a5"/>
          <w:sz w:val="28"/>
          <w:szCs w:val="28"/>
        </w:rPr>
        <w:t>.</w:t>
      </w:r>
    </w:p>
    <w:p w:rsidR="0044754A" w:rsidRPr="004532D5" w:rsidRDefault="0044754A" w:rsidP="0044754A">
      <w:pPr>
        <w:pStyle w:val="a6"/>
        <w:spacing w:before="0" w:beforeAutospacing="0" w:after="0" w:afterAutospacing="0"/>
        <w:ind w:left="708"/>
        <w:rPr>
          <w:sz w:val="28"/>
          <w:szCs w:val="28"/>
        </w:rPr>
      </w:pPr>
    </w:p>
    <w:p w:rsidR="004532D5" w:rsidRPr="004532D5" w:rsidRDefault="0044754A" w:rsidP="00C14356">
      <w:pPr>
        <w:pStyle w:val="a6"/>
        <w:spacing w:before="0" w:beforeAutospacing="0" w:after="0" w:afterAutospacing="0"/>
        <w:ind w:firstLine="708"/>
        <w:jc w:val="both"/>
        <w:rPr>
          <w:sz w:val="28"/>
          <w:szCs w:val="28"/>
        </w:rPr>
      </w:pPr>
      <w:r>
        <w:rPr>
          <w:sz w:val="28"/>
          <w:szCs w:val="28"/>
        </w:rPr>
        <w:t>Правила дорожного движения</w:t>
      </w:r>
      <w:r w:rsidR="004532D5" w:rsidRPr="004532D5">
        <w:rPr>
          <w:sz w:val="28"/>
          <w:szCs w:val="28"/>
        </w:rPr>
        <w:t xml:space="preserve"> дополнены нормой, запрещающей опасное вождение (постановление Правительства РФ от 30 мая 2016 г. № 477 "О внесении изменения в Правила дорожного движения Российской Федерации").</w:t>
      </w:r>
    </w:p>
    <w:p w:rsidR="00C14356" w:rsidRDefault="004532D5" w:rsidP="00C14356">
      <w:pPr>
        <w:pStyle w:val="a6"/>
        <w:spacing w:before="0" w:beforeAutospacing="0" w:after="0" w:afterAutospacing="0"/>
        <w:ind w:firstLine="708"/>
        <w:jc w:val="both"/>
        <w:rPr>
          <w:sz w:val="28"/>
          <w:szCs w:val="28"/>
        </w:rPr>
      </w:pPr>
      <w:proofErr w:type="gramStart"/>
      <w:r w:rsidRPr="004532D5">
        <w:rPr>
          <w:sz w:val="28"/>
          <w:szCs w:val="28"/>
        </w:rPr>
        <w:t>Под таким вождением понимается неоднократное совершение одного или нескольких следующих друг за другом действий:</w:t>
      </w:r>
      <w:r w:rsidRPr="004532D5">
        <w:rPr>
          <w:sz w:val="28"/>
          <w:szCs w:val="28"/>
        </w:rPr>
        <w:br/>
        <w:t>• невыполнение при перестроении требования уступить дорогу транспорту, который пользуется преимущественным правом движения;</w:t>
      </w:r>
      <w:r w:rsidRPr="004532D5">
        <w:rPr>
          <w:sz w:val="28"/>
          <w:szCs w:val="28"/>
        </w:rPr>
        <w:br/>
        <w:t>• перестроение при интенсивном движении, когда все полосы движения заняты (кроме случаев поворота налево или направо, разворота, остановки или объезда препятствия);</w:t>
      </w:r>
      <w:r w:rsidRPr="004532D5">
        <w:rPr>
          <w:sz w:val="28"/>
          <w:szCs w:val="28"/>
        </w:rPr>
        <w:br/>
        <w:t>• несоблюдение безопасной дистанции до движущегося вп</w:t>
      </w:r>
      <w:r w:rsidR="00C14356">
        <w:rPr>
          <w:sz w:val="28"/>
          <w:szCs w:val="28"/>
        </w:rPr>
        <w:t>ереди транспортного средства;</w:t>
      </w:r>
      <w:proofErr w:type="gramEnd"/>
      <w:r w:rsidR="00C14356">
        <w:rPr>
          <w:sz w:val="28"/>
          <w:szCs w:val="28"/>
        </w:rPr>
        <w:br/>
        <w:t xml:space="preserve">• несоблюдение бокового </w:t>
      </w:r>
      <w:r w:rsidRPr="004532D5">
        <w:rPr>
          <w:sz w:val="28"/>
          <w:szCs w:val="28"/>
        </w:rPr>
        <w:t>интервала;</w:t>
      </w:r>
    </w:p>
    <w:p w:rsidR="004532D5" w:rsidRPr="004532D5" w:rsidRDefault="004532D5" w:rsidP="00C14356">
      <w:pPr>
        <w:pStyle w:val="a6"/>
        <w:spacing w:before="0" w:beforeAutospacing="0" w:after="0" w:afterAutospacing="0"/>
        <w:jc w:val="both"/>
        <w:rPr>
          <w:sz w:val="28"/>
          <w:szCs w:val="28"/>
        </w:rPr>
      </w:pPr>
      <w:r w:rsidRPr="004532D5">
        <w:rPr>
          <w:sz w:val="28"/>
          <w:szCs w:val="28"/>
        </w:rPr>
        <w:t>• резкое торможение (если оно не требуется для предотвращения ДТП);</w:t>
      </w:r>
      <w:r w:rsidRPr="004532D5">
        <w:rPr>
          <w:sz w:val="28"/>
          <w:szCs w:val="28"/>
        </w:rPr>
        <w:br/>
        <w:t>• препятствование обгону.</w:t>
      </w:r>
    </w:p>
    <w:p w:rsidR="004532D5" w:rsidRPr="004532D5" w:rsidRDefault="004532D5" w:rsidP="00C14356">
      <w:pPr>
        <w:pStyle w:val="a6"/>
        <w:spacing w:before="0" w:beforeAutospacing="0" w:after="0" w:afterAutospacing="0"/>
        <w:ind w:firstLine="708"/>
        <w:jc w:val="both"/>
        <w:rPr>
          <w:sz w:val="28"/>
          <w:szCs w:val="28"/>
        </w:rPr>
      </w:pPr>
      <w:r w:rsidRPr="004532D5">
        <w:rPr>
          <w:sz w:val="28"/>
          <w:szCs w:val="28"/>
        </w:rPr>
        <w:t>Указанные действия будут признаны опасным вождением, если по вине водителя возникла ситуация, при которой движение его самого или других участников в том же направлении и с той же скоростью создает угрозу гибели, ранения людей или повреждения транспортных средств, сооружений, грузов или причинения иного материального ущерба.</w:t>
      </w:r>
    </w:p>
    <w:p w:rsidR="004532D5" w:rsidRPr="004532D5" w:rsidRDefault="004532D5" w:rsidP="00C14356">
      <w:pPr>
        <w:pStyle w:val="a6"/>
        <w:spacing w:before="0" w:beforeAutospacing="0" w:after="0" w:afterAutospacing="0"/>
        <w:ind w:firstLine="708"/>
        <w:jc w:val="both"/>
        <w:rPr>
          <w:sz w:val="28"/>
          <w:szCs w:val="28"/>
        </w:rPr>
      </w:pPr>
      <w:r w:rsidRPr="004532D5">
        <w:rPr>
          <w:sz w:val="28"/>
          <w:szCs w:val="28"/>
        </w:rPr>
        <w:t xml:space="preserve">Отмечается, что опасное вождение предполагает совершение участником движения совокупности перечисленных действий в относительно короткий </w:t>
      </w:r>
      <w:r w:rsidRPr="004532D5">
        <w:rPr>
          <w:sz w:val="28"/>
          <w:szCs w:val="28"/>
        </w:rPr>
        <w:lastRenderedPageBreak/>
        <w:t>период времени. Именно это, по оценке правительства, в ряде случаев лишает других водителей возможности спрогнозировать дальнейшее поведение такого участника и адекватно на него среагировать во избежание аварийной ситуации.</w:t>
      </w:r>
    </w:p>
    <w:p w:rsidR="00C14356" w:rsidRDefault="004532D5" w:rsidP="00C14356">
      <w:pPr>
        <w:pStyle w:val="a6"/>
        <w:spacing w:before="0" w:beforeAutospacing="0" w:after="0" w:afterAutospacing="0"/>
        <w:ind w:firstLine="708"/>
        <w:jc w:val="both"/>
        <w:rPr>
          <w:sz w:val="28"/>
          <w:szCs w:val="28"/>
        </w:rPr>
      </w:pPr>
      <w:r w:rsidRPr="004532D5">
        <w:rPr>
          <w:sz w:val="28"/>
          <w:szCs w:val="28"/>
        </w:rPr>
        <w:t>Изменения внесены в п. 2.7 ПДД и вступили в силу 8 июня 2016 года.</w:t>
      </w:r>
    </w:p>
    <w:p w:rsidR="00C14356" w:rsidRDefault="00C14356" w:rsidP="00C14356">
      <w:pPr>
        <w:pStyle w:val="a6"/>
        <w:spacing w:before="0" w:beforeAutospacing="0" w:after="0" w:afterAutospacing="0"/>
        <w:ind w:firstLine="708"/>
        <w:jc w:val="both"/>
        <w:rPr>
          <w:sz w:val="28"/>
          <w:szCs w:val="28"/>
        </w:rPr>
      </w:pPr>
    </w:p>
    <w:p w:rsidR="004532D5" w:rsidRPr="00C14356" w:rsidRDefault="004532D5" w:rsidP="00C14356">
      <w:pPr>
        <w:pStyle w:val="a6"/>
        <w:numPr>
          <w:ilvl w:val="0"/>
          <w:numId w:val="3"/>
        </w:numPr>
        <w:spacing w:before="0" w:beforeAutospacing="0" w:after="0" w:afterAutospacing="0"/>
        <w:jc w:val="both"/>
        <w:rPr>
          <w:sz w:val="28"/>
          <w:szCs w:val="28"/>
        </w:rPr>
      </w:pPr>
      <w:r w:rsidRPr="004532D5">
        <w:rPr>
          <w:b/>
          <w:bCs/>
          <w:sz w:val="28"/>
          <w:szCs w:val="28"/>
        </w:rPr>
        <w:t>Ответственность работодателя за нарушение порядка приема на работу бывших государственных или муниципальных служащих</w:t>
      </w:r>
    </w:p>
    <w:p w:rsidR="00C14356" w:rsidRPr="004532D5" w:rsidRDefault="00C14356" w:rsidP="00C14356">
      <w:pPr>
        <w:pStyle w:val="a6"/>
        <w:spacing w:before="0" w:beforeAutospacing="0" w:after="0" w:afterAutospacing="0"/>
        <w:ind w:left="1068"/>
        <w:jc w:val="both"/>
        <w:rPr>
          <w:sz w:val="28"/>
          <w:szCs w:val="28"/>
        </w:rPr>
      </w:pPr>
    </w:p>
    <w:p w:rsidR="004532D5" w:rsidRPr="004532D5" w:rsidRDefault="004532D5" w:rsidP="00C14356">
      <w:pPr>
        <w:spacing w:after="0" w:line="240" w:lineRule="auto"/>
        <w:ind w:firstLine="708"/>
        <w:jc w:val="both"/>
        <w:rPr>
          <w:rFonts w:ascii="Times New Roman" w:eastAsia="Times New Roman" w:hAnsi="Times New Roman" w:cs="Times New Roman"/>
          <w:sz w:val="28"/>
          <w:szCs w:val="28"/>
          <w:lang w:eastAsia="ru-RU"/>
        </w:rPr>
      </w:pPr>
      <w:proofErr w:type="gramStart"/>
      <w:r w:rsidRPr="004532D5">
        <w:rPr>
          <w:rFonts w:ascii="Times New Roman" w:eastAsia="Times New Roman" w:hAnsi="Times New Roman" w:cs="Times New Roman"/>
          <w:sz w:val="28"/>
          <w:szCs w:val="28"/>
          <w:lang w:eastAsia="ru-RU"/>
        </w:rPr>
        <w:t xml:space="preserve">Статьей 19.29 </w:t>
      </w:r>
      <w:proofErr w:type="spellStart"/>
      <w:r w:rsidRPr="004532D5">
        <w:rPr>
          <w:rFonts w:ascii="Times New Roman" w:eastAsia="Times New Roman" w:hAnsi="Times New Roman" w:cs="Times New Roman"/>
          <w:sz w:val="28"/>
          <w:szCs w:val="28"/>
          <w:lang w:eastAsia="ru-RU"/>
        </w:rPr>
        <w:t>КоАП</w:t>
      </w:r>
      <w:proofErr w:type="spellEnd"/>
      <w:r w:rsidRPr="004532D5">
        <w:rPr>
          <w:rFonts w:ascii="Times New Roman" w:eastAsia="Times New Roman" w:hAnsi="Times New Roman" w:cs="Times New Roman"/>
          <w:sz w:val="28"/>
          <w:szCs w:val="28"/>
          <w:lang w:eastAsia="ru-RU"/>
        </w:rPr>
        <w:t xml:space="preserve"> РФ предусмотрена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w:t>
      </w:r>
      <w:proofErr w:type="gramEnd"/>
      <w:r w:rsidRPr="004532D5">
        <w:rPr>
          <w:rFonts w:ascii="Times New Roman" w:eastAsia="Times New Roman" w:hAnsi="Times New Roman" w:cs="Times New Roman"/>
          <w:sz w:val="28"/>
          <w:szCs w:val="28"/>
          <w:lang w:eastAsia="ru-RU"/>
        </w:rPr>
        <w:t xml:space="preserve"> от 25 декабря 2008 года N 273-ФЗ "О противодействии коррупции" в виде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532D5" w:rsidRPr="004532D5" w:rsidRDefault="004532D5" w:rsidP="00C14356">
      <w:pPr>
        <w:spacing w:after="0" w:line="240" w:lineRule="auto"/>
        <w:ind w:firstLine="708"/>
        <w:jc w:val="both"/>
        <w:rPr>
          <w:rFonts w:ascii="Times New Roman" w:eastAsia="Times New Roman" w:hAnsi="Times New Roman" w:cs="Times New Roman"/>
          <w:sz w:val="28"/>
          <w:szCs w:val="28"/>
          <w:lang w:eastAsia="ru-RU"/>
        </w:rPr>
      </w:pPr>
      <w:proofErr w:type="gramStart"/>
      <w:r w:rsidRPr="004532D5">
        <w:rPr>
          <w:rFonts w:ascii="Times New Roman" w:eastAsia="Times New Roman" w:hAnsi="Times New Roman" w:cs="Times New Roman"/>
          <w:sz w:val="28"/>
          <w:szCs w:val="28"/>
          <w:lang w:eastAsia="ru-RU"/>
        </w:rPr>
        <w:t>Объективная сторона правонарушения, предусмотренного вышеуказанной статьей, состоит в том, что работодатель (индивидуальный предприниматель, должностное лицо, юридическое лицо) привлекает к трудовой деятельности, например, в качестве бухгалтера, юриста, специалиста и др., государственного или муниципального служащего, в том числе бывшего (речь идет о таких служащих, которые включены в специальный перечень, утвержденный Указом Президента РФ от 18.05.09 N 557), при этом нарушает положения ст</w:t>
      </w:r>
      <w:proofErr w:type="gramEnd"/>
      <w:r w:rsidRPr="004532D5">
        <w:rPr>
          <w:rFonts w:ascii="Times New Roman" w:eastAsia="Times New Roman" w:hAnsi="Times New Roman" w:cs="Times New Roman"/>
          <w:sz w:val="28"/>
          <w:szCs w:val="28"/>
          <w:lang w:eastAsia="ru-RU"/>
        </w:rPr>
        <w:t>. 12 и иных норм Федерального закона от 25.12.08 N 273-ФЗ "О противодействии коррупции". </w:t>
      </w:r>
    </w:p>
    <w:p w:rsidR="004532D5" w:rsidRPr="004532D5" w:rsidRDefault="004532D5" w:rsidP="00C14356">
      <w:pPr>
        <w:spacing w:after="0" w:line="240" w:lineRule="auto"/>
        <w:ind w:firstLine="708"/>
        <w:jc w:val="both"/>
        <w:rPr>
          <w:rFonts w:ascii="Times New Roman" w:eastAsia="Times New Roman" w:hAnsi="Times New Roman" w:cs="Times New Roman"/>
          <w:sz w:val="28"/>
          <w:szCs w:val="28"/>
          <w:lang w:eastAsia="ru-RU"/>
        </w:rPr>
      </w:pPr>
      <w:proofErr w:type="gramStart"/>
      <w:r w:rsidRPr="004532D5">
        <w:rPr>
          <w:rFonts w:ascii="Times New Roman" w:eastAsia="Times New Roman" w:hAnsi="Times New Roman" w:cs="Times New Roman"/>
          <w:sz w:val="28"/>
          <w:szCs w:val="28"/>
          <w:lang w:eastAsia="ru-RU"/>
        </w:rPr>
        <w:t>То есть работодатель при заключении трудового или гражданско-правового договора на выполнение работ (оказание услуг) с вышеуказанной категорией граждан, в течение двух лет после увольнения с государственной или муниципальной службы не сообщил в 10-дневный срок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roofErr w:type="gramEnd"/>
    </w:p>
    <w:p w:rsidR="004532D5" w:rsidRPr="004532D5" w:rsidRDefault="004532D5" w:rsidP="00C14356">
      <w:pPr>
        <w:spacing w:after="0" w:line="240" w:lineRule="auto"/>
        <w:ind w:firstLine="708"/>
        <w:jc w:val="both"/>
        <w:rPr>
          <w:rFonts w:ascii="Times New Roman" w:eastAsia="Times New Roman" w:hAnsi="Times New Roman" w:cs="Times New Roman"/>
          <w:sz w:val="28"/>
          <w:szCs w:val="28"/>
          <w:lang w:eastAsia="ru-RU"/>
        </w:rPr>
      </w:pPr>
      <w:r w:rsidRPr="004532D5">
        <w:rPr>
          <w:rFonts w:ascii="Times New Roman" w:eastAsia="Times New Roman" w:hAnsi="Times New Roman" w:cs="Times New Roman"/>
          <w:sz w:val="28"/>
          <w:szCs w:val="28"/>
          <w:lang w:eastAsia="ru-RU"/>
        </w:rPr>
        <w:t>Более подробно процедура такого рода уведомления определена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w:t>
      </w:r>
    </w:p>
    <w:p w:rsidR="004532D5" w:rsidRPr="004532D5" w:rsidRDefault="004532D5" w:rsidP="004532D5">
      <w:pPr>
        <w:spacing w:after="0" w:line="240" w:lineRule="auto"/>
        <w:rPr>
          <w:rFonts w:ascii="Times New Roman" w:hAnsi="Times New Roman" w:cs="Times New Roman"/>
          <w:sz w:val="28"/>
          <w:szCs w:val="28"/>
        </w:rPr>
      </w:pPr>
    </w:p>
    <w:p w:rsidR="004532D5" w:rsidRPr="004532D5" w:rsidRDefault="004532D5" w:rsidP="00C14356">
      <w:pPr>
        <w:pStyle w:val="a7"/>
        <w:numPr>
          <w:ilvl w:val="0"/>
          <w:numId w:val="3"/>
        </w:numPr>
        <w:spacing w:after="0" w:line="240" w:lineRule="auto"/>
        <w:jc w:val="center"/>
        <w:outlineLvl w:val="0"/>
        <w:rPr>
          <w:rFonts w:ascii="Times New Roman" w:eastAsia="Times New Roman" w:hAnsi="Times New Roman" w:cs="Times New Roman"/>
          <w:b/>
          <w:bCs/>
          <w:kern w:val="36"/>
          <w:sz w:val="28"/>
          <w:szCs w:val="28"/>
          <w:lang w:eastAsia="ru-RU"/>
        </w:rPr>
      </w:pPr>
      <w:r w:rsidRPr="004532D5">
        <w:rPr>
          <w:rFonts w:ascii="Times New Roman" w:eastAsia="Times New Roman" w:hAnsi="Times New Roman" w:cs="Times New Roman"/>
          <w:b/>
          <w:bCs/>
          <w:kern w:val="36"/>
          <w:sz w:val="28"/>
          <w:szCs w:val="28"/>
          <w:lang w:eastAsia="ru-RU"/>
        </w:rPr>
        <w:t>О требованиях к кандидатам на должность главы муниципального образования</w:t>
      </w:r>
    </w:p>
    <w:p w:rsidR="00C14356" w:rsidRDefault="004532D5" w:rsidP="00C14356">
      <w:pPr>
        <w:spacing w:after="0" w:line="240" w:lineRule="auto"/>
        <w:ind w:firstLine="708"/>
        <w:jc w:val="both"/>
        <w:rPr>
          <w:rFonts w:ascii="Times New Roman" w:hAnsi="Times New Roman" w:cs="Times New Roman"/>
          <w:sz w:val="28"/>
          <w:szCs w:val="28"/>
        </w:rPr>
      </w:pPr>
      <w:r w:rsidRPr="004532D5">
        <w:rPr>
          <w:rFonts w:ascii="Times New Roman" w:hAnsi="Times New Roman" w:cs="Times New Roman"/>
          <w:sz w:val="28"/>
          <w:szCs w:val="28"/>
        </w:rPr>
        <w:lastRenderedPageBreak/>
        <w:t>Федеральным законом от 02.06.2016 № 171-ФЗ «О внесении изменений в статью 36 Федерального закона «Об общих принципах организации местного самоуправления в Российской Федерации» установлено, что к кандидатам на должность главы муниципального образования могут предъявляться требования по профессиональным признакам.</w:t>
      </w:r>
      <w:r w:rsidRPr="004532D5">
        <w:rPr>
          <w:rFonts w:ascii="Times New Roman" w:hAnsi="Times New Roman" w:cs="Times New Roman"/>
          <w:sz w:val="28"/>
          <w:szCs w:val="28"/>
        </w:rPr>
        <w:br/>
      </w:r>
      <w:r w:rsidR="00C14356">
        <w:rPr>
          <w:rFonts w:ascii="Times New Roman" w:hAnsi="Times New Roman" w:cs="Times New Roman"/>
          <w:sz w:val="28"/>
          <w:szCs w:val="28"/>
        </w:rPr>
        <w:t xml:space="preserve">         </w:t>
      </w:r>
      <w:r w:rsidRPr="004532D5">
        <w:rPr>
          <w:rFonts w:ascii="Times New Roman" w:hAnsi="Times New Roman" w:cs="Times New Roman"/>
          <w:sz w:val="28"/>
          <w:szCs w:val="28"/>
        </w:rPr>
        <w:t>Определено, что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w:t>
      </w:r>
      <w:r w:rsidR="00C14356">
        <w:rPr>
          <w:rFonts w:ascii="Times New Roman" w:hAnsi="Times New Roman" w:cs="Times New Roman"/>
          <w:sz w:val="28"/>
          <w:szCs w:val="28"/>
        </w:rPr>
        <w:t xml:space="preserve"> </w:t>
      </w:r>
      <w:r w:rsidRPr="004532D5">
        <w:rPr>
          <w:rFonts w:ascii="Times New Roman" w:hAnsi="Times New Roman" w:cs="Times New Roman"/>
          <w:sz w:val="28"/>
          <w:szCs w:val="28"/>
        </w:rPr>
        <w:t>значения.</w:t>
      </w:r>
      <w:r w:rsidR="00C14356">
        <w:rPr>
          <w:rFonts w:ascii="Times New Roman" w:hAnsi="Times New Roman" w:cs="Times New Roman"/>
          <w:sz w:val="28"/>
          <w:szCs w:val="28"/>
        </w:rPr>
        <w:t xml:space="preserve">  </w:t>
      </w:r>
    </w:p>
    <w:p w:rsidR="00C14356" w:rsidRDefault="004532D5" w:rsidP="00C14356">
      <w:pPr>
        <w:spacing w:after="0" w:line="240" w:lineRule="auto"/>
        <w:ind w:firstLine="708"/>
        <w:jc w:val="both"/>
        <w:rPr>
          <w:rFonts w:ascii="Times New Roman" w:hAnsi="Times New Roman" w:cs="Times New Roman"/>
          <w:sz w:val="28"/>
          <w:szCs w:val="28"/>
        </w:rPr>
      </w:pPr>
      <w:r w:rsidRPr="004532D5">
        <w:rPr>
          <w:rFonts w:ascii="Times New Roman" w:hAnsi="Times New Roman" w:cs="Times New Roman"/>
          <w:sz w:val="28"/>
          <w:szCs w:val="2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r w:rsidRPr="004532D5">
        <w:rPr>
          <w:rFonts w:ascii="Times New Roman" w:hAnsi="Times New Roman" w:cs="Times New Roman"/>
          <w:sz w:val="28"/>
          <w:szCs w:val="28"/>
        </w:rPr>
        <w:br/>
      </w:r>
      <w:r w:rsidR="00C14356">
        <w:rPr>
          <w:rFonts w:ascii="Times New Roman" w:hAnsi="Times New Roman" w:cs="Times New Roman"/>
          <w:sz w:val="28"/>
          <w:szCs w:val="28"/>
        </w:rPr>
        <w:t xml:space="preserve">          </w:t>
      </w:r>
      <w:r w:rsidRPr="004532D5">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w:t>
      </w:r>
      <w:r w:rsidR="00C14356">
        <w:rPr>
          <w:rFonts w:ascii="Times New Roman" w:hAnsi="Times New Roman" w:cs="Times New Roman"/>
          <w:sz w:val="28"/>
          <w:szCs w:val="28"/>
        </w:rPr>
        <w:t xml:space="preserve"> </w:t>
      </w:r>
      <w:r w:rsidRPr="004532D5">
        <w:rPr>
          <w:rFonts w:ascii="Times New Roman" w:hAnsi="Times New Roman" w:cs="Times New Roman"/>
          <w:sz w:val="28"/>
          <w:szCs w:val="28"/>
        </w:rPr>
        <w:t>кандидатов.</w:t>
      </w:r>
    </w:p>
    <w:p w:rsidR="004532D5" w:rsidRDefault="004532D5" w:rsidP="00C14356">
      <w:pPr>
        <w:spacing w:after="0" w:line="240" w:lineRule="auto"/>
        <w:ind w:firstLine="708"/>
        <w:jc w:val="both"/>
        <w:rPr>
          <w:rFonts w:ascii="Times New Roman" w:hAnsi="Times New Roman" w:cs="Times New Roman"/>
          <w:sz w:val="28"/>
          <w:szCs w:val="28"/>
        </w:rPr>
      </w:pPr>
      <w:r w:rsidRPr="004532D5">
        <w:rPr>
          <w:rFonts w:ascii="Times New Roman" w:hAnsi="Times New Roman" w:cs="Times New Roman"/>
          <w:sz w:val="28"/>
          <w:szCs w:val="28"/>
        </w:rPr>
        <w:t>Кроме того, установлено, что 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r w:rsidRPr="004532D5">
        <w:rPr>
          <w:rFonts w:ascii="Times New Roman" w:hAnsi="Times New Roman" w:cs="Times New Roman"/>
          <w:sz w:val="28"/>
          <w:szCs w:val="28"/>
        </w:rPr>
        <w:br/>
      </w:r>
      <w:r w:rsidR="00C14356">
        <w:rPr>
          <w:rFonts w:ascii="Times New Roman" w:hAnsi="Times New Roman" w:cs="Times New Roman"/>
          <w:sz w:val="28"/>
          <w:szCs w:val="28"/>
        </w:rPr>
        <w:t xml:space="preserve">         </w:t>
      </w:r>
      <w:r w:rsidRPr="004532D5">
        <w:rPr>
          <w:rFonts w:ascii="Times New Roman" w:hAnsi="Times New Roman" w:cs="Times New Roman"/>
          <w:sz w:val="28"/>
          <w:szCs w:val="28"/>
        </w:rPr>
        <w:t>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E4C3C" w:rsidRPr="004532D5" w:rsidRDefault="00CE4C3C" w:rsidP="00C14356">
      <w:pPr>
        <w:spacing w:after="0" w:line="240" w:lineRule="auto"/>
        <w:ind w:firstLine="708"/>
        <w:jc w:val="both"/>
        <w:rPr>
          <w:rFonts w:ascii="Times New Roman" w:hAnsi="Times New Roman" w:cs="Times New Roman"/>
          <w:sz w:val="28"/>
          <w:szCs w:val="28"/>
        </w:rPr>
      </w:pPr>
    </w:p>
    <w:p w:rsidR="004532D5" w:rsidRPr="00CE4C3C" w:rsidRDefault="00CE4C3C" w:rsidP="00CE4C3C">
      <w:pPr>
        <w:pStyle w:val="a7"/>
        <w:numPr>
          <w:ilvl w:val="0"/>
          <w:numId w:val="3"/>
        </w:numPr>
        <w:spacing w:after="0" w:line="240" w:lineRule="auto"/>
        <w:jc w:val="center"/>
        <w:rPr>
          <w:rFonts w:ascii="Times New Roman" w:eastAsia="Times New Roman" w:hAnsi="Times New Roman" w:cs="Times New Roman"/>
          <w:b/>
          <w:sz w:val="28"/>
          <w:szCs w:val="28"/>
          <w:lang w:eastAsia="ru-RU"/>
        </w:rPr>
      </w:pPr>
      <w:r w:rsidRPr="00CE4C3C">
        <w:rPr>
          <w:rFonts w:ascii="Times New Roman" w:hAnsi="Times New Roman" w:cs="Times New Roman"/>
          <w:b/>
          <w:sz w:val="28"/>
          <w:szCs w:val="28"/>
        </w:rPr>
        <w:t xml:space="preserve">Экстремизм </w:t>
      </w:r>
      <w:r w:rsidRPr="00CE4C3C">
        <w:rPr>
          <w:rFonts w:ascii="Times New Roman" w:eastAsia="Times New Roman" w:hAnsi="Times New Roman" w:cs="Times New Roman"/>
          <w:b/>
          <w:sz w:val="28"/>
          <w:szCs w:val="28"/>
          <w:lang w:eastAsia="ru-RU"/>
        </w:rPr>
        <w:t>в Российской Федерации.</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Проблема распространения экстремизма в Российской Федерации является одним из факторов, угрожающих национальной безопасности и целостности государства. Если терроризм, бесспорно, отвергается обществом, то экстремизм — ключевой элемент разрушения основ конституционного строя, все еще воспринимается гражданами как вполне допустимый инструмент политического противостояния.</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В настоящее время проявления экстремизма ощущаются практически во всех сферах общественной жизни: политике, межнациональных и меконфессиональных отношениях, культуре. Экстремизм носит многогранный характер, а потому выступает дестабилизирующим фактором в жизни государства и общества.</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b/>
          <w:bCs/>
          <w:sz w:val="28"/>
          <w:szCs w:val="28"/>
          <w:lang w:eastAsia="ru-RU"/>
        </w:rPr>
        <w:t>Экстремизм</w:t>
      </w:r>
      <w:r w:rsidRPr="00CE4C3C">
        <w:rPr>
          <w:rFonts w:ascii="Times New Roman" w:eastAsia="Times New Roman" w:hAnsi="Times New Roman" w:cs="Times New Roman"/>
          <w:sz w:val="28"/>
          <w:szCs w:val="28"/>
          <w:lang w:eastAsia="ru-RU"/>
        </w:rPr>
        <w:t xml:space="preserve"> (от фр. </w:t>
      </w:r>
      <w:proofErr w:type="spellStart"/>
      <w:r w:rsidRPr="00CE4C3C">
        <w:rPr>
          <w:rFonts w:ascii="Times New Roman" w:eastAsia="Times New Roman" w:hAnsi="Times New Roman" w:cs="Times New Roman"/>
          <w:sz w:val="28"/>
          <w:szCs w:val="28"/>
          <w:lang w:eastAsia="ru-RU"/>
        </w:rPr>
        <w:t>exremisme</w:t>
      </w:r>
      <w:proofErr w:type="spellEnd"/>
      <w:r w:rsidRPr="00CE4C3C">
        <w:rPr>
          <w:rFonts w:ascii="Times New Roman" w:eastAsia="Times New Roman" w:hAnsi="Times New Roman" w:cs="Times New Roman"/>
          <w:sz w:val="28"/>
          <w:szCs w:val="28"/>
          <w:lang w:eastAsia="ru-RU"/>
        </w:rPr>
        <w:t xml:space="preserve">, от лат. </w:t>
      </w:r>
      <w:proofErr w:type="spellStart"/>
      <w:r w:rsidRPr="00CE4C3C">
        <w:rPr>
          <w:rFonts w:ascii="Times New Roman" w:eastAsia="Times New Roman" w:hAnsi="Times New Roman" w:cs="Times New Roman"/>
          <w:sz w:val="28"/>
          <w:szCs w:val="28"/>
          <w:lang w:eastAsia="ru-RU"/>
        </w:rPr>
        <w:t>extremus</w:t>
      </w:r>
      <w:proofErr w:type="spellEnd"/>
      <w:r w:rsidRPr="00CE4C3C">
        <w:rPr>
          <w:rFonts w:ascii="Times New Roman" w:eastAsia="Times New Roman" w:hAnsi="Times New Roman" w:cs="Times New Roman"/>
          <w:sz w:val="28"/>
          <w:szCs w:val="28"/>
          <w:lang w:eastAsia="ru-RU"/>
        </w:rPr>
        <w:t xml:space="preserve"> — крайний) – это приверженность к крайним взглядам и действиям, радикально отрицающим существующие в обществе нормы и правила.</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lastRenderedPageBreak/>
        <w:t>Базовой основой экстремизма является агрессивность, наполненная каким-либо идейным содержанием (смыслом).</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Одной из форм проявления экстремизма является распространение фашис</w:t>
      </w:r>
      <w:r>
        <w:rPr>
          <w:rFonts w:ascii="Times New Roman" w:eastAsia="Times New Roman" w:hAnsi="Times New Roman" w:cs="Times New Roman"/>
          <w:sz w:val="28"/>
          <w:szCs w:val="28"/>
          <w:lang w:eastAsia="ru-RU"/>
        </w:rPr>
        <w:t>тской и неонацистской символики.</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b/>
          <w:bCs/>
          <w:sz w:val="28"/>
          <w:szCs w:val="28"/>
          <w:lang w:eastAsia="ru-RU"/>
        </w:rPr>
        <w:t>Кодекс Российской Федерации об административных правонарушениях предусматривает ответственность</w:t>
      </w:r>
      <w:r w:rsidRPr="00CE4C3C">
        <w:rPr>
          <w:rFonts w:ascii="Times New Roman" w:eastAsia="Times New Roman" w:hAnsi="Times New Roman" w:cs="Times New Roman"/>
          <w:sz w:val="28"/>
          <w:szCs w:val="28"/>
          <w:lang w:eastAsia="ru-RU"/>
        </w:rPr>
        <w:t xml:space="preserve"> 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 «Нарушение порядка официального использования государственных символов Российской Федерации» (ст. 17.10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 «Воспрепятствование законной деятельности Уполномоченного по правам человека в Российской Федерации»  (ст. 17.2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 «Мелкое хулиганство» (ст. 20.1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 «Нарушение установленного порядка организации либо проведения собрания, митинга, демонстрации, шествия или пикетирования» (ст. 20.2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 «Пропаганда и публичное демонстрирование нацистской атрибутики или символики» (ст. 20.3 </w:t>
      </w:r>
      <w:proofErr w:type="spellStart"/>
      <w:r w:rsidRPr="00CE4C3C">
        <w:rPr>
          <w:rFonts w:ascii="Times New Roman" w:eastAsia="Times New Roman" w:hAnsi="Times New Roman" w:cs="Times New Roman"/>
          <w:sz w:val="28"/>
          <w:szCs w:val="28"/>
          <w:lang w:eastAsia="ru-RU"/>
        </w:rPr>
        <w:t>КоАП</w:t>
      </w:r>
      <w:proofErr w:type="spellEnd"/>
      <w:r w:rsidRPr="00CE4C3C">
        <w:rPr>
          <w:rFonts w:ascii="Times New Roman" w:eastAsia="Times New Roman" w:hAnsi="Times New Roman" w:cs="Times New Roman"/>
          <w:sz w:val="28"/>
          <w:szCs w:val="28"/>
          <w:lang w:eastAsia="ru-RU"/>
        </w:rPr>
        <w:t xml:space="preserve"> РФ).</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Безнаказанность за административные правонарушения экстремистской направленности влечет к совершению более серьезных преступлений, а реализация административной ответственности происходит быстро и дает своевременную правовую оценку действиям задержанных.</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 xml:space="preserve">В соответствии с примечанием 2 статьи 282.1 Уголовного кодекса РФ под </w:t>
      </w:r>
      <w:r w:rsidRPr="00CE4C3C">
        <w:rPr>
          <w:rFonts w:ascii="Times New Roman" w:eastAsia="Times New Roman" w:hAnsi="Times New Roman" w:cs="Times New Roman"/>
          <w:b/>
          <w:bCs/>
          <w:sz w:val="28"/>
          <w:szCs w:val="28"/>
          <w:lang w:eastAsia="ru-RU"/>
        </w:rPr>
        <w:t>преступлениями экстремистской направленности</w:t>
      </w:r>
      <w:r w:rsidRPr="00CE4C3C">
        <w:rPr>
          <w:rFonts w:ascii="Times New Roman" w:eastAsia="Times New Roman" w:hAnsi="Times New Roman" w:cs="Times New Roman"/>
          <w:sz w:val="28"/>
          <w:szCs w:val="28"/>
          <w:lang w:eastAsia="ru-RU"/>
        </w:rPr>
        <w:t xml:space="preserve">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E4C3C" w:rsidRPr="00CE4C3C" w:rsidRDefault="00CE4C3C" w:rsidP="00CE4C3C">
      <w:pPr>
        <w:spacing w:after="0" w:line="240" w:lineRule="auto"/>
        <w:ind w:firstLine="708"/>
        <w:jc w:val="both"/>
        <w:rPr>
          <w:rFonts w:ascii="Times New Roman" w:eastAsia="Times New Roman" w:hAnsi="Times New Roman" w:cs="Times New Roman"/>
          <w:sz w:val="28"/>
          <w:szCs w:val="28"/>
          <w:lang w:eastAsia="ru-RU"/>
        </w:rPr>
      </w:pPr>
      <w:r w:rsidRPr="00CE4C3C">
        <w:rPr>
          <w:rFonts w:ascii="Times New Roman" w:eastAsia="Times New Roman" w:hAnsi="Times New Roman" w:cs="Times New Roman"/>
          <w:sz w:val="28"/>
          <w:szCs w:val="28"/>
          <w:lang w:eastAsia="ru-RU"/>
        </w:rPr>
        <w:t xml:space="preserve">Самостоятельные составы преступлений экстремистской направленности изложены в следующих статьях Уголовного кодекса Российской Федерации: статья 280 УК РФ – «Публичные призывы к осуществлению экстремистской деятельности»; статья 282 УК РФ – «Возбуждение ненависти либо вражды, а равно унижение человеческого достоинства»; статья 282.1 УК РФ– </w:t>
      </w:r>
      <w:proofErr w:type="gramStart"/>
      <w:r w:rsidRPr="00CE4C3C">
        <w:rPr>
          <w:rFonts w:ascii="Times New Roman" w:eastAsia="Times New Roman" w:hAnsi="Times New Roman" w:cs="Times New Roman"/>
          <w:sz w:val="28"/>
          <w:szCs w:val="28"/>
          <w:lang w:eastAsia="ru-RU"/>
        </w:rPr>
        <w:t>«О</w:t>
      </w:r>
      <w:proofErr w:type="gramEnd"/>
      <w:r w:rsidRPr="00CE4C3C">
        <w:rPr>
          <w:rFonts w:ascii="Times New Roman" w:eastAsia="Times New Roman" w:hAnsi="Times New Roman" w:cs="Times New Roman"/>
          <w:sz w:val="28"/>
          <w:szCs w:val="28"/>
          <w:lang w:eastAsia="ru-RU"/>
        </w:rPr>
        <w:t>рганизация экстремистского сообщества»; статья 282.2 УК РФ – «Организация деятельности экстремистской организации»; статья 357 УК РФ – «Геноцид».</w:t>
      </w:r>
    </w:p>
    <w:p w:rsidR="00CE4C3C" w:rsidRPr="00CE4C3C" w:rsidRDefault="00CE4C3C" w:rsidP="00CE4C3C">
      <w:pPr>
        <w:spacing w:after="0" w:line="240" w:lineRule="auto"/>
        <w:jc w:val="both"/>
        <w:rPr>
          <w:rFonts w:ascii="Times New Roman" w:hAnsi="Times New Roman" w:cs="Times New Roman"/>
          <w:sz w:val="28"/>
          <w:szCs w:val="28"/>
        </w:rPr>
      </w:pPr>
    </w:p>
    <w:sectPr w:rsidR="00CE4C3C" w:rsidRPr="00CE4C3C" w:rsidSect="004532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504F"/>
    <w:multiLevelType w:val="hybridMultilevel"/>
    <w:tmpl w:val="50C2983C"/>
    <w:lvl w:ilvl="0" w:tplc="15888518">
      <w:start w:val="6"/>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AC3733"/>
    <w:multiLevelType w:val="hybridMultilevel"/>
    <w:tmpl w:val="A8204C48"/>
    <w:lvl w:ilvl="0" w:tplc="58263432">
      <w:start w:val="6"/>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6E75A9A"/>
    <w:multiLevelType w:val="hybridMultilevel"/>
    <w:tmpl w:val="23B2DF7E"/>
    <w:lvl w:ilvl="0" w:tplc="BF44300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532D5"/>
    <w:rsid w:val="001438A6"/>
    <w:rsid w:val="001A7445"/>
    <w:rsid w:val="001D07B3"/>
    <w:rsid w:val="0044754A"/>
    <w:rsid w:val="004532D5"/>
    <w:rsid w:val="004658A3"/>
    <w:rsid w:val="00533A3A"/>
    <w:rsid w:val="005D318F"/>
    <w:rsid w:val="0077770C"/>
    <w:rsid w:val="009849EF"/>
    <w:rsid w:val="00985989"/>
    <w:rsid w:val="00C14356"/>
    <w:rsid w:val="00CE4C3C"/>
    <w:rsid w:val="00F30A98"/>
    <w:rsid w:val="00F84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D5"/>
  </w:style>
  <w:style w:type="paragraph" w:styleId="1">
    <w:name w:val="heading 1"/>
    <w:basedOn w:val="a"/>
    <w:link w:val="10"/>
    <w:uiPriority w:val="9"/>
    <w:qFormat/>
    <w:rsid w:val="00453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532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532D5"/>
    <w:pPr>
      <w:autoSpaceDE w:val="0"/>
      <w:autoSpaceDN w:val="0"/>
      <w:adjustRightInd w:val="0"/>
      <w:spacing w:after="0" w:line="240" w:lineRule="auto"/>
    </w:pPr>
    <w:rPr>
      <w:rFonts w:ascii="Arial" w:hAnsi="Arial" w:cs="Arial"/>
      <w:sz w:val="20"/>
      <w:szCs w:val="20"/>
    </w:rPr>
  </w:style>
  <w:style w:type="character" w:styleId="a4">
    <w:name w:val="Hyperlink"/>
    <w:basedOn w:val="a0"/>
    <w:uiPriority w:val="99"/>
    <w:unhideWhenUsed/>
    <w:rsid w:val="004532D5"/>
    <w:rPr>
      <w:color w:val="0000FF"/>
      <w:u w:val="single"/>
    </w:rPr>
  </w:style>
  <w:style w:type="character" w:customStyle="1" w:styleId="FontStyle13">
    <w:name w:val="Font Style13"/>
    <w:basedOn w:val="a0"/>
    <w:rsid w:val="004532D5"/>
    <w:rPr>
      <w:rFonts w:ascii="Times New Roman" w:hAnsi="Times New Roman" w:cs="Times New Roman" w:hint="default"/>
      <w:sz w:val="26"/>
      <w:szCs w:val="26"/>
    </w:rPr>
  </w:style>
  <w:style w:type="character" w:styleId="a5">
    <w:name w:val="Strong"/>
    <w:basedOn w:val="a0"/>
    <w:uiPriority w:val="22"/>
    <w:qFormat/>
    <w:rsid w:val="004532D5"/>
    <w:rPr>
      <w:b/>
      <w:bCs/>
    </w:rPr>
  </w:style>
  <w:style w:type="paragraph" w:styleId="a6">
    <w:name w:val="Normal (Web)"/>
    <w:basedOn w:val="a"/>
    <w:uiPriority w:val="99"/>
    <w:unhideWhenUsed/>
    <w:rsid w:val="00453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32D5"/>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4532D5"/>
    <w:pPr>
      <w:ind w:left="720"/>
      <w:contextualSpacing/>
    </w:pPr>
  </w:style>
</w:styles>
</file>

<file path=word/webSettings.xml><?xml version="1.0" encoding="utf-8"?>
<w:webSettings xmlns:r="http://schemas.openxmlformats.org/officeDocument/2006/relationships" xmlns:w="http://schemas.openxmlformats.org/wordprocessingml/2006/main">
  <w:divs>
    <w:div w:id="190846939">
      <w:bodyDiv w:val="1"/>
      <w:marLeft w:val="0"/>
      <w:marRight w:val="0"/>
      <w:marTop w:val="0"/>
      <w:marBottom w:val="0"/>
      <w:divBdr>
        <w:top w:val="none" w:sz="0" w:space="0" w:color="auto"/>
        <w:left w:val="none" w:sz="0" w:space="0" w:color="auto"/>
        <w:bottom w:val="none" w:sz="0" w:space="0" w:color="auto"/>
        <w:right w:val="none" w:sz="0" w:space="0" w:color="auto"/>
      </w:divBdr>
    </w:div>
    <w:div w:id="580338044">
      <w:bodyDiv w:val="1"/>
      <w:marLeft w:val="0"/>
      <w:marRight w:val="0"/>
      <w:marTop w:val="0"/>
      <w:marBottom w:val="0"/>
      <w:divBdr>
        <w:top w:val="none" w:sz="0" w:space="0" w:color="auto"/>
        <w:left w:val="none" w:sz="0" w:space="0" w:color="auto"/>
        <w:bottom w:val="none" w:sz="0" w:space="0" w:color="auto"/>
        <w:right w:val="none" w:sz="0" w:space="0" w:color="auto"/>
      </w:divBdr>
    </w:div>
    <w:div w:id="772937688">
      <w:bodyDiv w:val="1"/>
      <w:marLeft w:val="0"/>
      <w:marRight w:val="0"/>
      <w:marTop w:val="0"/>
      <w:marBottom w:val="0"/>
      <w:divBdr>
        <w:top w:val="none" w:sz="0" w:space="0" w:color="auto"/>
        <w:left w:val="none" w:sz="0" w:space="0" w:color="auto"/>
        <w:bottom w:val="none" w:sz="0" w:space="0" w:color="auto"/>
        <w:right w:val="none" w:sz="0" w:space="0" w:color="auto"/>
      </w:divBdr>
    </w:div>
    <w:div w:id="999230566">
      <w:bodyDiv w:val="1"/>
      <w:marLeft w:val="0"/>
      <w:marRight w:val="0"/>
      <w:marTop w:val="0"/>
      <w:marBottom w:val="0"/>
      <w:divBdr>
        <w:top w:val="none" w:sz="0" w:space="0" w:color="auto"/>
        <w:left w:val="none" w:sz="0" w:space="0" w:color="auto"/>
        <w:bottom w:val="none" w:sz="0" w:space="0" w:color="auto"/>
        <w:right w:val="none" w:sz="0" w:space="0" w:color="auto"/>
      </w:divBdr>
    </w:div>
    <w:div w:id="18124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AD68B1AF1CC3A882F010827D7E09C99F381DD31B5EFDE419ED4E390495C2441F426D31D3E0DA90BKFK" TargetMode="External"/><Relationship Id="rId3" Type="http://schemas.openxmlformats.org/officeDocument/2006/relationships/styles" Target="styles.xml"/><Relationship Id="rId7" Type="http://schemas.openxmlformats.org/officeDocument/2006/relationships/hyperlink" Target="consultantplus://offline/ref=26CAD68B1AF1CC3A882F010827D7E09C99F381DD31B5EFDE419ED4E390495C2441F426D31D3E0DA90BK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BAAC10EA920694AB4AC2614A47BDA79C9937C7BBAF1BC0900E6215CA7j4Y4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594E98ECBD64E1D901F8D05D2AD3FC8C5EAFF42E49C5FC381BE69D5Fo02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0A15B-6A7C-4A44-8C2A-F9BC4160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3147</Words>
  <Characters>17940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11</cp:revision>
  <cp:lastPrinted>2016-06-14T09:11:00Z</cp:lastPrinted>
  <dcterms:created xsi:type="dcterms:W3CDTF">2016-06-10T11:49:00Z</dcterms:created>
  <dcterms:modified xsi:type="dcterms:W3CDTF">2016-06-16T03:09:00Z</dcterms:modified>
</cp:coreProperties>
</file>